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B73" w:rsidRPr="002B0990" w:rsidRDefault="00835A4E" w:rsidP="00A14B73">
      <w:pPr>
        <w:pStyle w:val="0berschrift2"/>
        <w:rPr>
          <w:rFonts w:cs="Arial"/>
          <w:i/>
          <w:sz w:val="24"/>
        </w:rPr>
      </w:pPr>
      <w:r w:rsidRPr="002B0990">
        <w:rPr>
          <w:rFonts w:cs="Arial"/>
          <w:i/>
          <w:sz w:val="24"/>
        </w:rPr>
        <w:t xml:space="preserve">Einführung </w:t>
      </w:r>
    </w:p>
    <w:p w:rsidR="00422A03" w:rsidRPr="002B0990" w:rsidRDefault="00422A03" w:rsidP="00B53726">
      <w:pPr>
        <w:pStyle w:val="1Standardflietext"/>
        <w:jc w:val="both"/>
        <w:rPr>
          <w:rFonts w:cs="Arial"/>
          <w:b/>
        </w:rPr>
      </w:pPr>
      <w:r w:rsidRPr="002B0990">
        <w:rPr>
          <w:rFonts w:cs="Arial"/>
          <w:b/>
        </w:rPr>
        <w:t>Die Wiederherstellung Polens nach</w:t>
      </w:r>
      <w:r w:rsidR="00423381" w:rsidRPr="002B0990">
        <w:rPr>
          <w:rFonts w:cs="Arial"/>
          <w:b/>
        </w:rPr>
        <w:t xml:space="preserve"> </w:t>
      </w:r>
      <w:r w:rsidRPr="002B0990">
        <w:rPr>
          <w:rFonts w:cs="Arial"/>
          <w:b/>
        </w:rPr>
        <w:t>dem Ersten Weltkrieg</w:t>
      </w:r>
    </w:p>
    <w:p w:rsidR="00422A03" w:rsidRPr="002B0990" w:rsidRDefault="00422A03" w:rsidP="00B53726">
      <w:pPr>
        <w:pStyle w:val="1Standardflietext"/>
        <w:jc w:val="both"/>
        <w:rPr>
          <w:rFonts w:cs="Arial"/>
        </w:rPr>
      </w:pPr>
      <w:r w:rsidRPr="002B0990">
        <w:rPr>
          <w:rFonts w:cs="Arial"/>
        </w:rPr>
        <w:t>Nach den drei Te</w:t>
      </w:r>
      <w:r w:rsidR="00423381" w:rsidRPr="002B0990">
        <w:rPr>
          <w:rFonts w:cs="Arial"/>
        </w:rPr>
        <w:t xml:space="preserve">ilungen durch Russland, Preußen </w:t>
      </w:r>
      <w:r w:rsidRPr="002B0990">
        <w:rPr>
          <w:rFonts w:cs="Arial"/>
        </w:rPr>
        <w:t>und Öste</w:t>
      </w:r>
      <w:r w:rsidR="00423381" w:rsidRPr="002B0990">
        <w:rPr>
          <w:rFonts w:cs="Arial"/>
        </w:rPr>
        <w:t xml:space="preserve">rreich in den Jahren 1772, 1793 und </w:t>
      </w:r>
      <w:r w:rsidRPr="002B0990">
        <w:rPr>
          <w:rFonts w:cs="Arial"/>
        </w:rPr>
        <w:t>1795 verschw</w:t>
      </w:r>
      <w:r w:rsidR="00423381" w:rsidRPr="002B0990">
        <w:rPr>
          <w:rFonts w:cs="Arial"/>
        </w:rPr>
        <w:t xml:space="preserve">and Polen für 123 Jahre von der Landkarte Europas und machte auf diese Weise </w:t>
      </w:r>
      <w:r w:rsidRPr="002B0990">
        <w:rPr>
          <w:rFonts w:cs="Arial"/>
        </w:rPr>
        <w:t>die schmerzhafte Erfa</w:t>
      </w:r>
      <w:r w:rsidR="00423381" w:rsidRPr="002B0990">
        <w:rPr>
          <w:rFonts w:cs="Arial"/>
        </w:rPr>
        <w:t xml:space="preserve">hrung des Verlustes staatlicher </w:t>
      </w:r>
      <w:r w:rsidRPr="002B0990">
        <w:rPr>
          <w:rFonts w:cs="Arial"/>
        </w:rPr>
        <w:t>Se</w:t>
      </w:r>
      <w:r w:rsidR="00423381" w:rsidRPr="002B0990">
        <w:rPr>
          <w:rFonts w:cs="Arial"/>
        </w:rPr>
        <w:t xml:space="preserve">lbstständigkeit. Erst durch die militärische Konfrontation der Teilungsmächte im Ersten Weltkrieg war die Wiederherstellung Polens wieder </w:t>
      </w:r>
      <w:r w:rsidRPr="002B0990">
        <w:rPr>
          <w:rFonts w:cs="Arial"/>
        </w:rPr>
        <w:t>möglich geworden, zumal sowo</w:t>
      </w:r>
      <w:r w:rsidR="00423381" w:rsidRPr="002B0990">
        <w:rPr>
          <w:rFonts w:cs="Arial"/>
        </w:rPr>
        <w:t xml:space="preserve">hl Deutschland und Österreich-Ungarn als auch Russland für </w:t>
      </w:r>
      <w:r w:rsidRPr="002B0990">
        <w:rPr>
          <w:rFonts w:cs="Arial"/>
        </w:rPr>
        <w:t>die Nachkriegszeit ein – z</w:t>
      </w:r>
      <w:r w:rsidR="00423381" w:rsidRPr="002B0990">
        <w:rPr>
          <w:rFonts w:cs="Arial"/>
        </w:rPr>
        <w:t xml:space="preserve">unächst freilich dem jeweiligen nationalen Interesse untergeordnetes – </w:t>
      </w:r>
      <w:r w:rsidRPr="002B0990">
        <w:rPr>
          <w:rFonts w:cs="Arial"/>
        </w:rPr>
        <w:t>autonomes bzw.</w:t>
      </w:r>
      <w:r w:rsidR="00423381" w:rsidRPr="002B0990">
        <w:rPr>
          <w:rFonts w:cs="Arial"/>
        </w:rPr>
        <w:t xml:space="preserve"> unabhängiges Polen in Aussicht </w:t>
      </w:r>
      <w:r w:rsidR="00C00B4E" w:rsidRPr="002B0990">
        <w:rPr>
          <w:rFonts w:cs="Arial"/>
        </w:rPr>
        <w:t>gestellt hatten</w:t>
      </w:r>
      <w:r w:rsidR="00423381" w:rsidRPr="002B0990">
        <w:rPr>
          <w:rFonts w:cs="Arial"/>
        </w:rPr>
        <w:t xml:space="preserve">. Die </w:t>
      </w:r>
      <w:r w:rsidRPr="002B0990">
        <w:rPr>
          <w:rFonts w:cs="Arial"/>
        </w:rPr>
        <w:t>bolschew</w:t>
      </w:r>
      <w:r w:rsidR="00423381" w:rsidRPr="002B0990">
        <w:rPr>
          <w:rFonts w:cs="Arial"/>
        </w:rPr>
        <w:t xml:space="preserve">istische Revolution in Russland </w:t>
      </w:r>
      <w:r w:rsidRPr="002B0990">
        <w:rPr>
          <w:rFonts w:cs="Arial"/>
        </w:rPr>
        <w:t>1917 und die Nie</w:t>
      </w:r>
      <w:r w:rsidR="00423381" w:rsidRPr="002B0990">
        <w:rPr>
          <w:rFonts w:cs="Arial"/>
        </w:rPr>
        <w:t xml:space="preserve">derlage des preußisch-deutschen </w:t>
      </w:r>
      <w:r w:rsidRPr="002B0990">
        <w:rPr>
          <w:rFonts w:cs="Arial"/>
        </w:rPr>
        <w:t>und des Hab</w:t>
      </w:r>
      <w:r w:rsidR="00423381" w:rsidRPr="002B0990">
        <w:rPr>
          <w:rFonts w:cs="Arial"/>
        </w:rPr>
        <w:t xml:space="preserve">sburgerreiches setzten dann die </w:t>
      </w:r>
      <w:r w:rsidRPr="002B0990">
        <w:rPr>
          <w:rFonts w:cs="Arial"/>
        </w:rPr>
        <w:t>Wiedererrichtu</w:t>
      </w:r>
      <w:r w:rsidR="00423381" w:rsidRPr="002B0990">
        <w:rPr>
          <w:rFonts w:cs="Arial"/>
        </w:rPr>
        <w:t xml:space="preserve">ng eines unabhängigen </w:t>
      </w:r>
      <w:r w:rsidR="00C40996" w:rsidRPr="002B0990">
        <w:rPr>
          <w:rFonts w:cs="Arial"/>
        </w:rPr>
        <w:t xml:space="preserve">Staates </w:t>
      </w:r>
      <w:r w:rsidR="00423381" w:rsidRPr="002B0990">
        <w:rPr>
          <w:rFonts w:cs="Arial"/>
        </w:rPr>
        <w:t xml:space="preserve">Polen auf </w:t>
      </w:r>
      <w:r w:rsidRPr="002B0990">
        <w:rPr>
          <w:rFonts w:cs="Arial"/>
        </w:rPr>
        <w:t>den Trümmern der drei Ka</w:t>
      </w:r>
      <w:r w:rsidR="00423381" w:rsidRPr="002B0990">
        <w:rPr>
          <w:rFonts w:cs="Arial"/>
        </w:rPr>
        <w:t xml:space="preserve">iserreiche auf die Tagesordnung der europäischen Politik. Der amerikanische </w:t>
      </w:r>
      <w:r w:rsidRPr="002B0990">
        <w:rPr>
          <w:rFonts w:cs="Arial"/>
        </w:rPr>
        <w:t>Präsident Woodrow W</w:t>
      </w:r>
      <w:r w:rsidR="00423381" w:rsidRPr="002B0990">
        <w:rPr>
          <w:rFonts w:cs="Arial"/>
        </w:rPr>
        <w:t xml:space="preserve">ilson postulierte </w:t>
      </w:r>
      <w:r w:rsidRPr="002B0990">
        <w:rPr>
          <w:rFonts w:cs="Arial"/>
        </w:rPr>
        <w:t>19</w:t>
      </w:r>
      <w:r w:rsidR="00423381" w:rsidRPr="002B0990">
        <w:rPr>
          <w:rFonts w:cs="Arial"/>
        </w:rPr>
        <w:t xml:space="preserve">18 in Punkt 13 seiner 14-Punkte Erklärung die </w:t>
      </w:r>
      <w:r w:rsidRPr="002B0990">
        <w:rPr>
          <w:rFonts w:cs="Arial"/>
        </w:rPr>
        <w:t xml:space="preserve">Errichtung eines </w:t>
      </w:r>
      <w:r w:rsidR="00C40996" w:rsidRPr="002B0990">
        <w:rPr>
          <w:rFonts w:cs="Arial"/>
        </w:rPr>
        <w:t>„</w:t>
      </w:r>
      <w:r w:rsidRPr="002B0990">
        <w:rPr>
          <w:rFonts w:cs="Arial"/>
        </w:rPr>
        <w:t>die von</w:t>
      </w:r>
      <w:r w:rsidR="00423381" w:rsidRPr="002B0990">
        <w:rPr>
          <w:rFonts w:cs="Arial"/>
        </w:rPr>
        <w:t xml:space="preserve"> einer unbestreitbar polnischen Bevölkerung bewohnten Gebiete</w:t>
      </w:r>
      <w:r w:rsidR="00C40996" w:rsidRPr="002B0990">
        <w:rPr>
          <w:rFonts w:cs="Arial"/>
        </w:rPr>
        <w:t>“</w:t>
      </w:r>
      <w:r w:rsidR="00423381" w:rsidRPr="002B0990">
        <w:rPr>
          <w:rFonts w:cs="Arial"/>
        </w:rPr>
        <w:t xml:space="preserve"> umfassenden </w:t>
      </w:r>
      <w:r w:rsidRPr="002B0990">
        <w:rPr>
          <w:rFonts w:cs="Arial"/>
        </w:rPr>
        <w:t>Polen mi</w:t>
      </w:r>
      <w:r w:rsidR="00423381" w:rsidRPr="002B0990">
        <w:rPr>
          <w:rFonts w:cs="Arial"/>
        </w:rPr>
        <w:t xml:space="preserve">t freiem und gesichertem Zugang zum Meer als </w:t>
      </w:r>
      <w:r w:rsidRPr="002B0990">
        <w:rPr>
          <w:rFonts w:cs="Arial"/>
        </w:rPr>
        <w:t>Kriegsziele der Alliierten.</w:t>
      </w:r>
    </w:p>
    <w:p w:rsidR="00423381" w:rsidRPr="002B0990" w:rsidRDefault="00422A03" w:rsidP="00B53726">
      <w:pPr>
        <w:pStyle w:val="1Standardflietext"/>
        <w:jc w:val="both"/>
        <w:rPr>
          <w:rFonts w:cs="Arial"/>
        </w:rPr>
      </w:pPr>
      <w:r w:rsidRPr="002B0990">
        <w:rPr>
          <w:rFonts w:cs="Arial"/>
        </w:rPr>
        <w:t>Als Folge de</w:t>
      </w:r>
      <w:r w:rsidR="002F54A5" w:rsidRPr="002B0990">
        <w:rPr>
          <w:rFonts w:cs="Arial"/>
        </w:rPr>
        <w:t xml:space="preserve">r Verhandlungen nach dem Ersten </w:t>
      </w:r>
      <w:r w:rsidRPr="002B0990">
        <w:rPr>
          <w:rFonts w:cs="Arial"/>
        </w:rPr>
        <w:t xml:space="preserve">Weltkrieg konnte </w:t>
      </w:r>
      <w:proofErr w:type="spellStart"/>
      <w:r w:rsidRPr="002B0990">
        <w:rPr>
          <w:rFonts w:cs="Arial"/>
        </w:rPr>
        <w:t>Józef</w:t>
      </w:r>
      <w:proofErr w:type="spellEnd"/>
      <w:r w:rsidRPr="002B0990">
        <w:rPr>
          <w:rFonts w:cs="Arial"/>
        </w:rPr>
        <w:t xml:space="preserve"> </w:t>
      </w:r>
      <w:proofErr w:type="spellStart"/>
      <w:r w:rsidRPr="002B0990">
        <w:rPr>
          <w:rFonts w:cs="Arial"/>
        </w:rPr>
        <w:t>Piłsudski</w:t>
      </w:r>
      <w:proofErr w:type="spellEnd"/>
      <w:r w:rsidRPr="002B0990">
        <w:rPr>
          <w:rFonts w:cs="Arial"/>
        </w:rPr>
        <w:t xml:space="preserve"> </w:t>
      </w:r>
      <w:r w:rsidR="00EA7067" w:rsidRPr="002B0990">
        <w:rPr>
          <w:rFonts w:cs="Arial"/>
        </w:rPr>
        <w:t>{</w:t>
      </w:r>
      <w:proofErr w:type="spellStart"/>
      <w:r w:rsidR="00EA7067" w:rsidRPr="002B0990">
        <w:rPr>
          <w:rFonts w:cs="Arial"/>
          <w:i/>
          <w:iCs/>
        </w:rPr>
        <w:t>j</w:t>
      </w:r>
      <w:r w:rsidR="002F54A5" w:rsidRPr="002B0990">
        <w:rPr>
          <w:rFonts w:cs="Arial"/>
          <w:i/>
          <w:iCs/>
        </w:rPr>
        <w:t>usef</w:t>
      </w:r>
      <w:proofErr w:type="spellEnd"/>
      <w:r w:rsidR="002F54A5" w:rsidRPr="002B0990">
        <w:rPr>
          <w:rFonts w:cs="Arial"/>
          <w:i/>
          <w:iCs/>
        </w:rPr>
        <w:t xml:space="preserve"> </w:t>
      </w:r>
      <w:proofErr w:type="spellStart"/>
      <w:r w:rsidRPr="002B0990">
        <w:rPr>
          <w:rFonts w:cs="Arial"/>
          <w:i/>
          <w:iCs/>
        </w:rPr>
        <w:t>piusudski</w:t>
      </w:r>
      <w:proofErr w:type="spellEnd"/>
      <w:r w:rsidR="00EA7067" w:rsidRPr="002B0990">
        <w:rPr>
          <w:rFonts w:cs="Arial"/>
        </w:rPr>
        <w:t>}</w:t>
      </w:r>
      <w:r w:rsidRPr="002B0990">
        <w:rPr>
          <w:rFonts w:cs="Arial"/>
        </w:rPr>
        <w:t xml:space="preserve"> </w:t>
      </w:r>
      <w:r w:rsidR="00EA7067" w:rsidRPr="002B0990">
        <w:rPr>
          <w:rFonts w:cs="Arial"/>
        </w:rPr>
        <w:t>(</w:t>
      </w:r>
      <w:r w:rsidRPr="002B0990">
        <w:rPr>
          <w:rFonts w:cs="Arial"/>
        </w:rPr>
        <w:t>1867–1935), der polnische Führer</w:t>
      </w:r>
      <w:r w:rsidR="002F54A5" w:rsidRPr="002B0990">
        <w:rPr>
          <w:rFonts w:cs="Arial"/>
          <w:i/>
          <w:iCs/>
        </w:rPr>
        <w:t xml:space="preserve"> </w:t>
      </w:r>
      <w:r w:rsidRPr="002B0990">
        <w:rPr>
          <w:rFonts w:cs="Arial"/>
        </w:rPr>
        <w:t xml:space="preserve">der </w:t>
      </w:r>
      <w:r w:rsidR="002F54A5" w:rsidRPr="002B0990">
        <w:rPr>
          <w:rFonts w:cs="Arial"/>
        </w:rPr>
        <w:t xml:space="preserve">gemäßigten Sozialisten, mit der </w:t>
      </w:r>
      <w:r w:rsidRPr="002B0990">
        <w:rPr>
          <w:rFonts w:cs="Arial"/>
        </w:rPr>
        <w:t>Unterstützung</w:t>
      </w:r>
      <w:r w:rsidR="002F54A5" w:rsidRPr="002B0990">
        <w:rPr>
          <w:rFonts w:cs="Arial"/>
          <w:i/>
          <w:iCs/>
        </w:rPr>
        <w:t xml:space="preserve"> </w:t>
      </w:r>
      <w:r w:rsidRPr="002B0990">
        <w:rPr>
          <w:rFonts w:cs="Arial"/>
        </w:rPr>
        <w:t>der Westmächte die Unabhängigkeit Polens wiederherstellen.</w:t>
      </w:r>
      <w:r w:rsidR="002F54A5" w:rsidRPr="002B0990">
        <w:rPr>
          <w:rFonts w:cs="Arial"/>
          <w:i/>
          <w:iCs/>
        </w:rPr>
        <w:t xml:space="preserve"> </w:t>
      </w:r>
      <w:r w:rsidR="002F54A5" w:rsidRPr="002B0990">
        <w:rPr>
          <w:rFonts w:cs="Arial"/>
        </w:rPr>
        <w:t>Am 11.</w:t>
      </w:r>
      <w:r w:rsidR="00C40996" w:rsidRPr="002B0990">
        <w:rPr>
          <w:rFonts w:cs="Arial"/>
        </w:rPr>
        <w:t> </w:t>
      </w:r>
      <w:r w:rsidRPr="002B0990">
        <w:rPr>
          <w:rFonts w:cs="Arial"/>
        </w:rPr>
        <w:t>November 1918 übernahm</w:t>
      </w:r>
      <w:r w:rsidR="002F54A5" w:rsidRPr="002B0990">
        <w:rPr>
          <w:rFonts w:cs="Arial"/>
          <w:i/>
          <w:iCs/>
        </w:rPr>
        <w:t xml:space="preserve"> </w:t>
      </w:r>
      <w:r w:rsidRPr="002B0990">
        <w:rPr>
          <w:rFonts w:cs="Arial"/>
        </w:rPr>
        <w:t xml:space="preserve">er als </w:t>
      </w:r>
      <w:r w:rsidR="00C40996" w:rsidRPr="002B0990">
        <w:rPr>
          <w:rFonts w:cs="Arial"/>
        </w:rPr>
        <w:t>„</w:t>
      </w:r>
      <w:r w:rsidRPr="002B0990">
        <w:rPr>
          <w:rFonts w:cs="Arial"/>
        </w:rPr>
        <w:t>Vorläufiger Staatschef</w:t>
      </w:r>
      <w:r w:rsidR="00C40996" w:rsidRPr="002B0990">
        <w:rPr>
          <w:rFonts w:cs="Arial"/>
        </w:rPr>
        <w:t>“</w:t>
      </w:r>
      <w:r w:rsidRPr="002B0990">
        <w:rPr>
          <w:rFonts w:cs="Arial"/>
        </w:rPr>
        <w:t xml:space="preserve"> die vollziehende Gewalt</w:t>
      </w:r>
      <w:r w:rsidR="002F54A5" w:rsidRPr="002B0990">
        <w:rPr>
          <w:rFonts w:cs="Arial"/>
          <w:i/>
          <w:iCs/>
        </w:rPr>
        <w:t xml:space="preserve"> </w:t>
      </w:r>
      <w:r w:rsidR="002F54A5" w:rsidRPr="002B0990">
        <w:rPr>
          <w:rFonts w:cs="Arial"/>
        </w:rPr>
        <w:t xml:space="preserve">in dem </w:t>
      </w:r>
      <w:r w:rsidRPr="002B0990">
        <w:rPr>
          <w:rFonts w:cs="Arial"/>
        </w:rPr>
        <w:t>bisher von deutschen Truppen besetzten</w:t>
      </w:r>
      <w:r w:rsidR="002F54A5" w:rsidRPr="002B0990">
        <w:rPr>
          <w:rFonts w:cs="Arial"/>
          <w:i/>
          <w:iCs/>
        </w:rPr>
        <w:t xml:space="preserve"> </w:t>
      </w:r>
      <w:r w:rsidRPr="002B0990">
        <w:rPr>
          <w:rFonts w:cs="Arial"/>
        </w:rPr>
        <w:t>Warschau. Auf diese Weise war Polen faktisch</w:t>
      </w:r>
      <w:r w:rsidR="002F54A5" w:rsidRPr="002B0990">
        <w:rPr>
          <w:rFonts w:cs="Arial"/>
          <w:i/>
          <w:iCs/>
        </w:rPr>
        <w:t xml:space="preserve"> </w:t>
      </w:r>
      <w:r w:rsidR="002F54A5" w:rsidRPr="002B0990">
        <w:rPr>
          <w:rFonts w:cs="Arial"/>
        </w:rPr>
        <w:t xml:space="preserve">als </w:t>
      </w:r>
      <w:r w:rsidRPr="002B0990">
        <w:rPr>
          <w:rFonts w:cs="Arial"/>
        </w:rPr>
        <w:t>unabhängiger Staat wiedererstanden, weshalb</w:t>
      </w:r>
      <w:r w:rsidR="002F54A5" w:rsidRPr="002B0990">
        <w:rPr>
          <w:rFonts w:cs="Arial"/>
          <w:i/>
          <w:iCs/>
        </w:rPr>
        <w:t xml:space="preserve"> </w:t>
      </w:r>
      <w:r w:rsidRPr="002B0990">
        <w:rPr>
          <w:rFonts w:cs="Arial"/>
        </w:rPr>
        <w:t>der 11.</w:t>
      </w:r>
      <w:r w:rsidR="00C40996" w:rsidRPr="002B0990">
        <w:rPr>
          <w:rFonts w:cs="Arial"/>
        </w:rPr>
        <w:t> </w:t>
      </w:r>
      <w:r w:rsidRPr="002B0990">
        <w:rPr>
          <w:rFonts w:cs="Arial"/>
        </w:rPr>
        <w:t xml:space="preserve">November noch heute neben dem </w:t>
      </w:r>
      <w:r w:rsidR="002F54A5" w:rsidRPr="002B0990">
        <w:rPr>
          <w:rFonts w:cs="Arial"/>
        </w:rPr>
        <w:t>3.</w:t>
      </w:r>
      <w:r w:rsidR="00C40996" w:rsidRPr="002B0990">
        <w:rPr>
          <w:rFonts w:cs="Arial"/>
        </w:rPr>
        <w:t> </w:t>
      </w:r>
      <w:r w:rsidRPr="002B0990">
        <w:rPr>
          <w:rFonts w:cs="Arial"/>
        </w:rPr>
        <w:t>Mai,</w:t>
      </w:r>
      <w:r w:rsidR="002F54A5" w:rsidRPr="002B0990">
        <w:rPr>
          <w:rFonts w:cs="Arial"/>
          <w:i/>
          <w:iCs/>
        </w:rPr>
        <w:t xml:space="preserve"> </w:t>
      </w:r>
      <w:r w:rsidRPr="002B0990">
        <w:rPr>
          <w:rFonts w:cs="Arial"/>
        </w:rPr>
        <w:t>dem Tag der Verfassung von 1791, als polnischer</w:t>
      </w:r>
      <w:r w:rsidR="002F54A5" w:rsidRPr="002B0990">
        <w:rPr>
          <w:rFonts w:cs="Arial"/>
          <w:i/>
          <w:iCs/>
        </w:rPr>
        <w:t xml:space="preserve"> </w:t>
      </w:r>
      <w:r w:rsidRPr="002B0990">
        <w:rPr>
          <w:rFonts w:cs="Arial"/>
        </w:rPr>
        <w:t>Natio</w:t>
      </w:r>
      <w:r w:rsidR="002F54A5" w:rsidRPr="002B0990">
        <w:rPr>
          <w:rFonts w:cs="Arial"/>
        </w:rPr>
        <w:t xml:space="preserve">nalfeiertag gefeiert wird. Doch </w:t>
      </w:r>
      <w:r w:rsidRPr="002B0990">
        <w:rPr>
          <w:rFonts w:cs="Arial"/>
        </w:rPr>
        <w:t>weder die</w:t>
      </w:r>
      <w:r w:rsidR="002F54A5" w:rsidRPr="002B0990">
        <w:rPr>
          <w:rFonts w:cs="Arial"/>
          <w:i/>
          <w:iCs/>
        </w:rPr>
        <w:t xml:space="preserve"> </w:t>
      </w:r>
      <w:r w:rsidRPr="002B0990">
        <w:rPr>
          <w:rFonts w:cs="Arial"/>
        </w:rPr>
        <w:t>Staatsform noch die Grenzen des neu entstandenen</w:t>
      </w:r>
      <w:r w:rsidR="002F54A5" w:rsidRPr="002B0990">
        <w:rPr>
          <w:rFonts w:cs="Arial"/>
          <w:i/>
          <w:iCs/>
        </w:rPr>
        <w:t xml:space="preserve"> </w:t>
      </w:r>
      <w:r w:rsidR="002F54A5" w:rsidRPr="002B0990">
        <w:rPr>
          <w:rFonts w:cs="Arial"/>
        </w:rPr>
        <w:t xml:space="preserve">Polens waren zu diesem </w:t>
      </w:r>
      <w:r w:rsidRPr="002B0990">
        <w:rPr>
          <w:rFonts w:cs="Arial"/>
        </w:rPr>
        <w:t>Zeitpunkt festgelegt.</w:t>
      </w:r>
      <w:r w:rsidR="002F54A5" w:rsidRPr="002B0990">
        <w:rPr>
          <w:rFonts w:cs="Arial"/>
          <w:i/>
          <w:iCs/>
        </w:rPr>
        <w:t xml:space="preserve"> </w:t>
      </w:r>
      <w:r w:rsidRPr="002B0990">
        <w:rPr>
          <w:rFonts w:cs="Arial"/>
        </w:rPr>
        <w:t>Im Versailler Vertrag erhielt Polen fast die ganze</w:t>
      </w:r>
      <w:r w:rsidR="002F54A5" w:rsidRPr="002B0990">
        <w:rPr>
          <w:rFonts w:cs="Arial"/>
          <w:i/>
          <w:iCs/>
        </w:rPr>
        <w:t xml:space="preserve"> </w:t>
      </w:r>
      <w:r w:rsidRPr="002B0990">
        <w:rPr>
          <w:rFonts w:cs="Arial"/>
        </w:rPr>
        <w:t>ehemalig</w:t>
      </w:r>
      <w:r w:rsidR="002F54A5" w:rsidRPr="002B0990">
        <w:rPr>
          <w:rFonts w:cs="Arial"/>
        </w:rPr>
        <w:t xml:space="preserve">e Provinz </w:t>
      </w:r>
      <w:r w:rsidRPr="002B0990">
        <w:rPr>
          <w:rFonts w:cs="Arial"/>
        </w:rPr>
        <w:t>Posen und weite Teile Westpreußens</w:t>
      </w:r>
      <w:r w:rsidR="002F54A5" w:rsidRPr="002B0990">
        <w:rPr>
          <w:rFonts w:cs="Arial"/>
          <w:i/>
          <w:iCs/>
        </w:rPr>
        <w:t xml:space="preserve"> </w:t>
      </w:r>
      <w:r w:rsidRPr="002B0990">
        <w:rPr>
          <w:rFonts w:cs="Arial"/>
        </w:rPr>
        <w:t>(</w:t>
      </w:r>
      <w:proofErr w:type="spellStart"/>
      <w:r w:rsidRPr="002B0990">
        <w:rPr>
          <w:rFonts w:cs="Arial"/>
        </w:rPr>
        <w:t>Pomme</w:t>
      </w:r>
      <w:r w:rsidR="002F54A5" w:rsidRPr="002B0990">
        <w:rPr>
          <w:rFonts w:cs="Arial"/>
        </w:rPr>
        <w:t>rellen</w:t>
      </w:r>
      <w:proofErr w:type="spellEnd"/>
      <w:r w:rsidR="002F54A5" w:rsidRPr="002B0990">
        <w:rPr>
          <w:rFonts w:cs="Arial"/>
        </w:rPr>
        <w:t>) links der Weichsel zuge</w:t>
      </w:r>
      <w:r w:rsidR="00423381" w:rsidRPr="002B0990">
        <w:rPr>
          <w:rFonts w:cs="Arial"/>
        </w:rPr>
        <w:t xml:space="preserve">sprochen. In strittigen Gebieten um </w:t>
      </w:r>
      <w:proofErr w:type="spellStart"/>
      <w:r w:rsidR="00423381" w:rsidRPr="002B0990">
        <w:rPr>
          <w:rFonts w:cs="Arial"/>
        </w:rPr>
        <w:t>Allenstein</w:t>
      </w:r>
      <w:proofErr w:type="spellEnd"/>
      <w:r w:rsidR="00423381" w:rsidRPr="002B0990">
        <w:rPr>
          <w:rFonts w:cs="Arial"/>
        </w:rPr>
        <w:t>,</w:t>
      </w:r>
      <w:r w:rsidR="002F54A5" w:rsidRPr="002B0990">
        <w:rPr>
          <w:rFonts w:cs="Arial"/>
          <w:i/>
          <w:iCs/>
        </w:rPr>
        <w:t xml:space="preserve"> </w:t>
      </w:r>
      <w:proofErr w:type="spellStart"/>
      <w:r w:rsidR="00423381" w:rsidRPr="002B0990">
        <w:rPr>
          <w:rFonts w:cs="Arial"/>
        </w:rPr>
        <w:t>Marienwerder</w:t>
      </w:r>
      <w:proofErr w:type="spellEnd"/>
      <w:r w:rsidR="00423381" w:rsidRPr="002B0990">
        <w:rPr>
          <w:rFonts w:cs="Arial"/>
        </w:rPr>
        <w:t xml:space="preserve"> und in Oberschlesien sollten hingegen</w:t>
      </w:r>
      <w:r w:rsidR="002F54A5" w:rsidRPr="002B0990">
        <w:rPr>
          <w:rFonts w:cs="Arial"/>
          <w:i/>
          <w:iCs/>
        </w:rPr>
        <w:t xml:space="preserve"> </w:t>
      </w:r>
      <w:r w:rsidR="00423381" w:rsidRPr="002B0990">
        <w:rPr>
          <w:rFonts w:cs="Arial"/>
        </w:rPr>
        <w:t>Volksabstimmungen entscheiden. Während es</w:t>
      </w:r>
      <w:r w:rsidR="002F54A5" w:rsidRPr="002B0990">
        <w:rPr>
          <w:rFonts w:cs="Arial"/>
          <w:i/>
          <w:iCs/>
        </w:rPr>
        <w:t xml:space="preserve"> </w:t>
      </w:r>
      <w:r w:rsidR="002F54A5" w:rsidRPr="002B0990">
        <w:rPr>
          <w:rFonts w:cs="Arial"/>
        </w:rPr>
        <w:t xml:space="preserve">im südlichen Ostpreußen und in </w:t>
      </w:r>
      <w:r w:rsidR="00423381" w:rsidRPr="002B0990">
        <w:rPr>
          <w:rFonts w:cs="Arial"/>
        </w:rPr>
        <w:t>westpreußischen</w:t>
      </w:r>
      <w:r w:rsidR="002F54A5" w:rsidRPr="002B0990">
        <w:rPr>
          <w:rFonts w:cs="Arial"/>
          <w:i/>
          <w:iCs/>
        </w:rPr>
        <w:t xml:space="preserve"> </w:t>
      </w:r>
      <w:proofErr w:type="spellStart"/>
      <w:r w:rsidR="00423381" w:rsidRPr="002B0990">
        <w:rPr>
          <w:rFonts w:cs="Arial"/>
        </w:rPr>
        <w:t>Plebiszitgebieten</w:t>
      </w:r>
      <w:proofErr w:type="spellEnd"/>
      <w:r w:rsidR="00423381" w:rsidRPr="002B0990">
        <w:rPr>
          <w:rFonts w:cs="Arial"/>
        </w:rPr>
        <w:t xml:space="preserve"> 1920 nur wenige Stimmen für</w:t>
      </w:r>
      <w:r w:rsidR="002F54A5" w:rsidRPr="002B0990">
        <w:rPr>
          <w:rFonts w:cs="Arial"/>
          <w:i/>
          <w:iCs/>
        </w:rPr>
        <w:t xml:space="preserve"> </w:t>
      </w:r>
      <w:r w:rsidR="002F54A5" w:rsidRPr="002B0990">
        <w:rPr>
          <w:rFonts w:cs="Arial"/>
        </w:rPr>
        <w:t xml:space="preserve">Polen gab, </w:t>
      </w:r>
      <w:r w:rsidR="00C00B4E" w:rsidRPr="002B0990">
        <w:rPr>
          <w:rFonts w:cs="Arial"/>
        </w:rPr>
        <w:t xml:space="preserve">und </w:t>
      </w:r>
      <w:r w:rsidR="002F54A5" w:rsidRPr="002B0990">
        <w:rPr>
          <w:rFonts w:cs="Arial"/>
        </w:rPr>
        <w:t xml:space="preserve">die </w:t>
      </w:r>
      <w:r w:rsidR="00423381" w:rsidRPr="002B0990">
        <w:rPr>
          <w:rFonts w:cs="Arial"/>
        </w:rPr>
        <w:t xml:space="preserve">Gebiete </w:t>
      </w:r>
      <w:r w:rsidR="00C00B4E" w:rsidRPr="002B0990">
        <w:rPr>
          <w:rFonts w:cs="Arial"/>
        </w:rPr>
        <w:t xml:space="preserve">deshalb </w:t>
      </w:r>
      <w:r w:rsidR="00423381" w:rsidRPr="002B0990">
        <w:rPr>
          <w:rFonts w:cs="Arial"/>
        </w:rPr>
        <w:t>größtenteils bei</w:t>
      </w:r>
      <w:r w:rsidR="002F54A5" w:rsidRPr="002B0990">
        <w:rPr>
          <w:rFonts w:cs="Arial"/>
          <w:i/>
          <w:iCs/>
        </w:rPr>
        <w:t xml:space="preserve"> </w:t>
      </w:r>
      <w:r w:rsidR="00423381" w:rsidRPr="002B0990">
        <w:rPr>
          <w:rFonts w:cs="Arial"/>
        </w:rPr>
        <w:t>Deutschland verblieben, stimmten 1921 in den</w:t>
      </w:r>
      <w:r w:rsidR="002F54A5" w:rsidRPr="002B0990">
        <w:rPr>
          <w:rFonts w:cs="Arial"/>
          <w:i/>
          <w:iCs/>
        </w:rPr>
        <w:t xml:space="preserve"> </w:t>
      </w:r>
      <w:r w:rsidR="002F54A5" w:rsidRPr="002B0990">
        <w:rPr>
          <w:rFonts w:cs="Arial"/>
        </w:rPr>
        <w:t xml:space="preserve">oberschlesischen </w:t>
      </w:r>
      <w:r w:rsidR="00423381" w:rsidRPr="002B0990">
        <w:rPr>
          <w:rFonts w:cs="Arial"/>
        </w:rPr>
        <w:t>Abstimmungsgebieten immerhin</w:t>
      </w:r>
      <w:r w:rsidR="002F54A5" w:rsidRPr="002B0990">
        <w:rPr>
          <w:rFonts w:cs="Arial"/>
          <w:i/>
          <w:iCs/>
        </w:rPr>
        <w:t xml:space="preserve"> </w:t>
      </w:r>
      <w:r w:rsidR="00423381" w:rsidRPr="002B0990">
        <w:rPr>
          <w:rFonts w:cs="Arial"/>
        </w:rPr>
        <w:t>40,4 Prozent für Polen. Die folgende Teilung</w:t>
      </w:r>
      <w:r w:rsidR="002F54A5" w:rsidRPr="002B0990">
        <w:rPr>
          <w:rFonts w:cs="Arial"/>
          <w:i/>
          <w:iCs/>
        </w:rPr>
        <w:t xml:space="preserve"> </w:t>
      </w:r>
      <w:r w:rsidR="002F54A5" w:rsidRPr="002B0990">
        <w:rPr>
          <w:rFonts w:cs="Arial"/>
        </w:rPr>
        <w:t xml:space="preserve">Oberschlesiens </w:t>
      </w:r>
      <w:r w:rsidR="00423381" w:rsidRPr="002B0990">
        <w:rPr>
          <w:rFonts w:cs="Arial"/>
        </w:rPr>
        <w:t>durch den Völkerbund konnte</w:t>
      </w:r>
      <w:r w:rsidR="002F54A5" w:rsidRPr="002B0990">
        <w:rPr>
          <w:rFonts w:cs="Arial"/>
          <w:i/>
          <w:iCs/>
        </w:rPr>
        <w:t xml:space="preserve"> </w:t>
      </w:r>
      <w:r w:rsidR="00423381" w:rsidRPr="002B0990">
        <w:rPr>
          <w:rFonts w:cs="Arial"/>
        </w:rPr>
        <w:t xml:space="preserve">auch </w:t>
      </w:r>
      <w:r w:rsidR="00C60511" w:rsidRPr="002B0990">
        <w:rPr>
          <w:rFonts w:cs="Arial"/>
        </w:rPr>
        <w:t xml:space="preserve">der dritte </w:t>
      </w:r>
      <w:r w:rsidR="00402ED5" w:rsidRPr="002B0990">
        <w:rPr>
          <w:rFonts w:cs="Arial"/>
        </w:rPr>
        <w:t>schlesische Aufstand (Mai bis Juli 1921) nicht</w:t>
      </w:r>
      <w:r w:rsidR="00423381" w:rsidRPr="002B0990">
        <w:rPr>
          <w:rFonts w:cs="Arial"/>
        </w:rPr>
        <w:t xml:space="preserve"> verhinder</w:t>
      </w:r>
      <w:r w:rsidR="00C60511" w:rsidRPr="002B0990">
        <w:rPr>
          <w:rFonts w:cs="Arial"/>
        </w:rPr>
        <w:t>n.</w:t>
      </w:r>
      <w:r w:rsidR="00423381" w:rsidRPr="002B0990">
        <w:rPr>
          <w:rFonts w:cs="Arial"/>
        </w:rPr>
        <w:t xml:space="preserve"> Dabei wurde </w:t>
      </w:r>
      <w:r w:rsidR="004C6250" w:rsidRPr="002B0990">
        <w:rPr>
          <w:rFonts w:cs="Arial"/>
        </w:rPr>
        <w:t xml:space="preserve">die Teilung </w:t>
      </w:r>
      <w:r w:rsidR="00423381" w:rsidRPr="002B0990">
        <w:rPr>
          <w:rFonts w:cs="Arial"/>
        </w:rPr>
        <w:t>v</w:t>
      </w:r>
      <w:r w:rsidR="002F54A5" w:rsidRPr="002B0990">
        <w:rPr>
          <w:rFonts w:cs="Arial"/>
        </w:rPr>
        <w:t xml:space="preserve">on Deutschen und </w:t>
      </w:r>
      <w:r w:rsidR="00423381" w:rsidRPr="002B0990">
        <w:rPr>
          <w:rFonts w:cs="Arial"/>
        </w:rPr>
        <w:t>Polen gleichermaßen als ungerecht verurteilt.</w:t>
      </w:r>
      <w:r w:rsidR="002F54A5" w:rsidRPr="002B0990">
        <w:rPr>
          <w:rFonts w:cs="Arial"/>
          <w:i/>
          <w:iCs/>
        </w:rPr>
        <w:t xml:space="preserve"> </w:t>
      </w:r>
      <w:r w:rsidR="00423381" w:rsidRPr="002B0990">
        <w:rPr>
          <w:rFonts w:cs="Arial"/>
        </w:rPr>
        <w:t>Polen</w:t>
      </w:r>
      <w:r w:rsidR="002F54A5" w:rsidRPr="002B0990">
        <w:rPr>
          <w:rFonts w:cs="Arial"/>
          <w:i/>
          <w:iCs/>
        </w:rPr>
        <w:t xml:space="preserve"> </w:t>
      </w:r>
      <w:r w:rsidR="00423381" w:rsidRPr="002B0990">
        <w:rPr>
          <w:rFonts w:cs="Arial"/>
        </w:rPr>
        <w:t>erhielt den kohle- und industriereichen</w:t>
      </w:r>
      <w:r w:rsidR="002F54A5" w:rsidRPr="002B0990">
        <w:rPr>
          <w:rFonts w:cs="Arial"/>
          <w:i/>
          <w:iCs/>
        </w:rPr>
        <w:t xml:space="preserve"> </w:t>
      </w:r>
      <w:r w:rsidR="00423381" w:rsidRPr="002B0990">
        <w:rPr>
          <w:rFonts w:cs="Arial"/>
        </w:rPr>
        <w:t xml:space="preserve">kleineren Ostteil mit </w:t>
      </w:r>
      <w:proofErr w:type="spellStart"/>
      <w:r w:rsidR="00423381" w:rsidRPr="002B0990">
        <w:rPr>
          <w:rFonts w:cs="Arial"/>
        </w:rPr>
        <w:t>Kattowitz</w:t>
      </w:r>
      <w:proofErr w:type="spellEnd"/>
      <w:r w:rsidR="00423381" w:rsidRPr="002B0990">
        <w:rPr>
          <w:rFonts w:cs="Arial"/>
        </w:rPr>
        <w:t xml:space="preserve"> und Königshütte,</w:t>
      </w:r>
      <w:r w:rsidR="002F54A5" w:rsidRPr="002B0990">
        <w:rPr>
          <w:rFonts w:cs="Arial"/>
          <w:i/>
          <w:iCs/>
        </w:rPr>
        <w:t xml:space="preserve"> </w:t>
      </w:r>
      <w:r w:rsidR="00423381" w:rsidRPr="002B0990">
        <w:rPr>
          <w:rFonts w:cs="Arial"/>
        </w:rPr>
        <w:t xml:space="preserve">während das agrarisch geprägte </w:t>
      </w:r>
      <w:proofErr w:type="spellStart"/>
      <w:r w:rsidR="00423381" w:rsidRPr="002B0990">
        <w:rPr>
          <w:rFonts w:cs="Arial"/>
        </w:rPr>
        <w:t>Oppelner</w:t>
      </w:r>
      <w:proofErr w:type="spellEnd"/>
      <w:r w:rsidR="002F54A5" w:rsidRPr="002B0990">
        <w:rPr>
          <w:rFonts w:cs="Arial"/>
          <w:i/>
          <w:iCs/>
        </w:rPr>
        <w:t xml:space="preserve"> </w:t>
      </w:r>
      <w:r w:rsidR="00423381" w:rsidRPr="002B0990">
        <w:rPr>
          <w:rFonts w:cs="Arial"/>
        </w:rPr>
        <w:t>Land</w:t>
      </w:r>
      <w:r w:rsidR="00C00B4E" w:rsidRPr="002B0990">
        <w:rPr>
          <w:rFonts w:cs="Arial"/>
        </w:rPr>
        <w:t xml:space="preserve"> und kleinere Teile des Industriegebiets</w:t>
      </w:r>
      <w:r w:rsidR="002F54A5" w:rsidRPr="002B0990">
        <w:rPr>
          <w:rFonts w:cs="Arial"/>
          <w:i/>
          <w:iCs/>
        </w:rPr>
        <w:t xml:space="preserve"> </w:t>
      </w:r>
      <w:r w:rsidR="00423381" w:rsidRPr="002B0990">
        <w:rPr>
          <w:rFonts w:cs="Arial"/>
        </w:rPr>
        <w:t>bei Deutschland verblieb</w:t>
      </w:r>
      <w:r w:rsidR="00C00B4E" w:rsidRPr="002B0990">
        <w:rPr>
          <w:rFonts w:cs="Arial"/>
        </w:rPr>
        <w:t>en</w:t>
      </w:r>
      <w:r w:rsidR="00423381" w:rsidRPr="002B0990">
        <w:rPr>
          <w:rFonts w:cs="Arial"/>
        </w:rPr>
        <w:t>. Zu den strittigen Ergebnissen</w:t>
      </w:r>
      <w:r w:rsidR="002F54A5" w:rsidRPr="002B0990">
        <w:rPr>
          <w:rFonts w:cs="Arial"/>
          <w:i/>
          <w:iCs/>
        </w:rPr>
        <w:t xml:space="preserve"> </w:t>
      </w:r>
      <w:r w:rsidR="002F54A5" w:rsidRPr="002B0990">
        <w:rPr>
          <w:rFonts w:cs="Arial"/>
        </w:rPr>
        <w:t xml:space="preserve">des Versailler Vertrags gehörte </w:t>
      </w:r>
      <w:r w:rsidR="00423381" w:rsidRPr="002B0990">
        <w:rPr>
          <w:rFonts w:cs="Arial"/>
        </w:rPr>
        <w:t>die Einrichtung</w:t>
      </w:r>
      <w:r w:rsidR="002F54A5" w:rsidRPr="002B0990">
        <w:rPr>
          <w:rFonts w:cs="Arial"/>
          <w:i/>
          <w:iCs/>
        </w:rPr>
        <w:t xml:space="preserve"> </w:t>
      </w:r>
      <w:r w:rsidR="00061DF3" w:rsidRPr="002B0990">
        <w:rPr>
          <w:rFonts w:cs="Arial"/>
        </w:rPr>
        <w:t>eines 30-</w:t>
      </w:r>
      <w:r w:rsidR="00423381" w:rsidRPr="002B0990">
        <w:rPr>
          <w:rFonts w:cs="Arial"/>
        </w:rPr>
        <w:t xml:space="preserve">90 km breiten </w:t>
      </w:r>
      <w:r w:rsidR="00C40996" w:rsidRPr="002B0990">
        <w:rPr>
          <w:rFonts w:cs="Arial"/>
        </w:rPr>
        <w:t>„</w:t>
      </w:r>
      <w:r w:rsidR="00423381" w:rsidRPr="002B0990">
        <w:rPr>
          <w:rFonts w:cs="Arial"/>
        </w:rPr>
        <w:t>polnischen Korridors</w:t>
      </w:r>
      <w:r w:rsidR="00C40996" w:rsidRPr="002B0990">
        <w:rPr>
          <w:rFonts w:cs="Arial"/>
        </w:rPr>
        <w:t>“</w:t>
      </w:r>
      <w:r w:rsidR="002F54A5" w:rsidRPr="002B0990">
        <w:rPr>
          <w:rFonts w:cs="Arial"/>
          <w:i/>
          <w:iCs/>
        </w:rPr>
        <w:t xml:space="preserve"> </w:t>
      </w:r>
      <w:r w:rsidR="002F54A5" w:rsidRPr="002B0990">
        <w:rPr>
          <w:rFonts w:cs="Arial"/>
        </w:rPr>
        <w:t xml:space="preserve">durch Westpreußen, um Polen </w:t>
      </w:r>
      <w:r w:rsidR="00423381" w:rsidRPr="002B0990">
        <w:rPr>
          <w:rFonts w:cs="Arial"/>
        </w:rPr>
        <w:t>einen</w:t>
      </w:r>
      <w:r w:rsidR="002F54A5" w:rsidRPr="002B0990">
        <w:rPr>
          <w:rFonts w:cs="Arial"/>
          <w:i/>
          <w:iCs/>
        </w:rPr>
        <w:t xml:space="preserve"> </w:t>
      </w:r>
      <w:r w:rsidR="00423381" w:rsidRPr="002B0990">
        <w:rPr>
          <w:rFonts w:cs="Arial"/>
        </w:rPr>
        <w:t>ungehinderten Zugang zur Ostsee zu ermög</w:t>
      </w:r>
      <w:r w:rsidR="00061DF3" w:rsidRPr="002B0990">
        <w:rPr>
          <w:rFonts w:cs="Arial"/>
        </w:rPr>
        <w:t>lichen</w:t>
      </w:r>
      <w:r w:rsidR="002F54A5" w:rsidRPr="002B0990">
        <w:rPr>
          <w:rFonts w:cs="Arial"/>
          <w:i/>
          <w:iCs/>
        </w:rPr>
        <w:t xml:space="preserve"> </w:t>
      </w:r>
      <w:r w:rsidR="002F54A5" w:rsidRPr="002B0990">
        <w:rPr>
          <w:rFonts w:cs="Arial"/>
        </w:rPr>
        <w:t xml:space="preserve">sowie die Erklärung Danzigs zur </w:t>
      </w:r>
      <w:r w:rsidR="00C40996" w:rsidRPr="002B0990">
        <w:rPr>
          <w:rFonts w:cs="Arial"/>
        </w:rPr>
        <w:t>„</w:t>
      </w:r>
      <w:r w:rsidR="00423381" w:rsidRPr="002B0990">
        <w:rPr>
          <w:rFonts w:cs="Arial"/>
        </w:rPr>
        <w:t>Freien Stadt</w:t>
      </w:r>
      <w:r w:rsidR="00C40996" w:rsidRPr="002B0990">
        <w:rPr>
          <w:rFonts w:cs="Arial"/>
        </w:rPr>
        <w:t>“</w:t>
      </w:r>
      <w:r w:rsidR="00423381" w:rsidRPr="002B0990">
        <w:rPr>
          <w:rFonts w:cs="Arial"/>
        </w:rPr>
        <w:t xml:space="preserve"> unter</w:t>
      </w:r>
      <w:r w:rsidR="002F54A5" w:rsidRPr="002B0990">
        <w:rPr>
          <w:rFonts w:cs="Arial"/>
          <w:i/>
          <w:iCs/>
        </w:rPr>
        <w:t xml:space="preserve"> </w:t>
      </w:r>
      <w:r w:rsidR="00423381" w:rsidRPr="002B0990">
        <w:rPr>
          <w:rFonts w:cs="Arial"/>
        </w:rPr>
        <w:t>der Aufsicht des Völkerbunds, was das deutsch</w:t>
      </w:r>
      <w:r w:rsidR="00115604" w:rsidRPr="002B0990">
        <w:rPr>
          <w:rFonts w:cs="Arial"/>
        </w:rPr>
        <w:t>-</w:t>
      </w:r>
      <w:r w:rsidR="00423381" w:rsidRPr="002B0990">
        <w:rPr>
          <w:rFonts w:cs="Arial"/>
        </w:rPr>
        <w:t>polnische</w:t>
      </w:r>
      <w:r w:rsidR="002F54A5" w:rsidRPr="002B0990">
        <w:rPr>
          <w:rFonts w:cs="Arial"/>
          <w:i/>
          <w:iCs/>
        </w:rPr>
        <w:t xml:space="preserve"> </w:t>
      </w:r>
      <w:r w:rsidR="002F54A5" w:rsidRPr="002B0990">
        <w:rPr>
          <w:rFonts w:cs="Arial"/>
        </w:rPr>
        <w:t xml:space="preserve">Verhältnis </w:t>
      </w:r>
      <w:r w:rsidR="00423381" w:rsidRPr="002B0990">
        <w:rPr>
          <w:rFonts w:cs="Arial"/>
        </w:rPr>
        <w:t>ebenfalls in den folgenden</w:t>
      </w:r>
      <w:r w:rsidR="002F54A5" w:rsidRPr="002B0990">
        <w:rPr>
          <w:rFonts w:cs="Arial"/>
          <w:i/>
          <w:iCs/>
        </w:rPr>
        <w:t xml:space="preserve"> </w:t>
      </w:r>
      <w:r w:rsidR="00423381" w:rsidRPr="002B0990">
        <w:rPr>
          <w:rFonts w:cs="Arial"/>
        </w:rPr>
        <w:t>Jahren belastete.</w:t>
      </w:r>
    </w:p>
    <w:p w:rsidR="00423381" w:rsidRPr="002B0990" w:rsidRDefault="00423381" w:rsidP="00B53726">
      <w:pPr>
        <w:pStyle w:val="1Standardflietext"/>
        <w:jc w:val="both"/>
        <w:rPr>
          <w:rFonts w:cs="Arial"/>
        </w:rPr>
      </w:pPr>
      <w:r w:rsidRPr="002B0990">
        <w:rPr>
          <w:rFonts w:cs="Arial"/>
        </w:rPr>
        <w:t>Angesichts der militär</w:t>
      </w:r>
      <w:r w:rsidR="002F54A5" w:rsidRPr="002B0990">
        <w:rPr>
          <w:rFonts w:cs="Arial"/>
        </w:rPr>
        <w:t xml:space="preserve">ischen Schwäche Sowjetrusslands </w:t>
      </w:r>
      <w:r w:rsidRPr="002B0990">
        <w:rPr>
          <w:rFonts w:cs="Arial"/>
        </w:rPr>
        <w:t>an</w:t>
      </w:r>
      <w:r w:rsidR="0041061A" w:rsidRPr="002B0990">
        <w:rPr>
          <w:rFonts w:cs="Arial"/>
        </w:rPr>
        <w:t xml:space="preserve"> der Ost</w:t>
      </w:r>
      <w:r w:rsidR="002F54A5" w:rsidRPr="002B0990">
        <w:rPr>
          <w:rFonts w:cs="Arial"/>
        </w:rPr>
        <w:t xml:space="preserve">grenze </w:t>
      </w:r>
      <w:r w:rsidR="0041061A" w:rsidRPr="002B0990">
        <w:rPr>
          <w:rFonts w:cs="Arial"/>
        </w:rPr>
        <w:t xml:space="preserve">Polens </w:t>
      </w:r>
      <w:r w:rsidR="002F54A5" w:rsidRPr="002B0990">
        <w:rPr>
          <w:rFonts w:cs="Arial"/>
        </w:rPr>
        <w:t xml:space="preserve">versuchte </w:t>
      </w:r>
      <w:proofErr w:type="spellStart"/>
      <w:r w:rsidR="002F54A5" w:rsidRPr="002B0990">
        <w:rPr>
          <w:rFonts w:cs="Arial"/>
        </w:rPr>
        <w:t>Józef</w:t>
      </w:r>
      <w:proofErr w:type="spellEnd"/>
      <w:r w:rsidR="002F54A5" w:rsidRPr="002B0990">
        <w:rPr>
          <w:rFonts w:cs="Arial"/>
        </w:rPr>
        <w:t xml:space="preserve"> </w:t>
      </w:r>
      <w:proofErr w:type="spellStart"/>
      <w:r w:rsidRPr="002B0990">
        <w:rPr>
          <w:rFonts w:cs="Arial"/>
        </w:rPr>
        <w:t>Piłsudski</w:t>
      </w:r>
      <w:proofErr w:type="spellEnd"/>
      <w:r w:rsidRPr="002B0990">
        <w:rPr>
          <w:rFonts w:cs="Arial"/>
        </w:rPr>
        <w:t>, vollen</w:t>
      </w:r>
      <w:r w:rsidR="002F54A5" w:rsidRPr="002B0990">
        <w:rPr>
          <w:rFonts w:cs="Arial"/>
        </w:rPr>
        <w:t xml:space="preserve">dete Tatsachen zu schaffen, und </w:t>
      </w:r>
      <w:r w:rsidRPr="002B0990">
        <w:rPr>
          <w:rFonts w:cs="Arial"/>
        </w:rPr>
        <w:t>löste mit einer Offensive im Apr</w:t>
      </w:r>
      <w:r w:rsidR="002F54A5" w:rsidRPr="002B0990">
        <w:rPr>
          <w:rFonts w:cs="Arial"/>
        </w:rPr>
        <w:t>il 1920 den Polnisch-</w:t>
      </w:r>
      <w:r w:rsidRPr="002B0990">
        <w:rPr>
          <w:rFonts w:cs="Arial"/>
        </w:rPr>
        <w:t>Sowjetischen Krieg</w:t>
      </w:r>
      <w:r w:rsidR="002F54A5" w:rsidRPr="002B0990">
        <w:rPr>
          <w:rFonts w:cs="Arial"/>
        </w:rPr>
        <w:t xml:space="preserve"> aus. Er lehnte die so genannte </w:t>
      </w:r>
      <w:r w:rsidR="00C40996" w:rsidRPr="002B0990">
        <w:rPr>
          <w:rFonts w:cs="Arial"/>
        </w:rPr>
        <w:t>„</w:t>
      </w:r>
      <w:r w:rsidR="002F54A5" w:rsidRPr="002B0990">
        <w:rPr>
          <w:rFonts w:cs="Arial"/>
        </w:rPr>
        <w:t>Curzon-Linie</w:t>
      </w:r>
      <w:r w:rsidR="00C40996" w:rsidRPr="002B0990">
        <w:rPr>
          <w:rFonts w:cs="Arial"/>
        </w:rPr>
        <w:t>“</w:t>
      </w:r>
      <w:r w:rsidR="002F54A5" w:rsidRPr="002B0990">
        <w:rPr>
          <w:rFonts w:cs="Arial"/>
        </w:rPr>
        <w:t xml:space="preserve">, die ungefähre Grenze der </w:t>
      </w:r>
      <w:r w:rsidRPr="002B0990">
        <w:rPr>
          <w:rFonts w:cs="Arial"/>
        </w:rPr>
        <w:t>geschlossenen</w:t>
      </w:r>
      <w:r w:rsidR="002F54A5" w:rsidRPr="002B0990">
        <w:rPr>
          <w:rFonts w:cs="Arial"/>
        </w:rPr>
        <w:t xml:space="preserve"> polnischen Siedlungsgebiete am Bug, als polnische Ostgrenze ab und versuchte, </w:t>
      </w:r>
      <w:r w:rsidRPr="002B0990">
        <w:rPr>
          <w:rFonts w:cs="Arial"/>
        </w:rPr>
        <w:t>Polen in den Grenzen</w:t>
      </w:r>
      <w:r w:rsidR="002F54A5" w:rsidRPr="002B0990">
        <w:rPr>
          <w:rFonts w:cs="Arial"/>
        </w:rPr>
        <w:t xml:space="preserve"> aus der Zeit vor den Teilungen als föderativen Staat wieder herzustellen. </w:t>
      </w:r>
      <w:r w:rsidRPr="002B0990">
        <w:rPr>
          <w:rFonts w:cs="Arial"/>
        </w:rPr>
        <w:t>Nach einem dram</w:t>
      </w:r>
      <w:r w:rsidR="002F54A5" w:rsidRPr="002B0990">
        <w:rPr>
          <w:rFonts w:cs="Arial"/>
        </w:rPr>
        <w:t xml:space="preserve">atischen Kriegsverlauf, bei dem die polnischen Truppen zunächst Kiew eroberten, </w:t>
      </w:r>
      <w:r w:rsidRPr="002B0990">
        <w:rPr>
          <w:rFonts w:cs="Arial"/>
        </w:rPr>
        <w:t>wenig spät</w:t>
      </w:r>
      <w:r w:rsidR="002F54A5" w:rsidRPr="002B0990">
        <w:rPr>
          <w:rFonts w:cs="Arial"/>
        </w:rPr>
        <w:t>er Warschau verteidigen mussten (</w:t>
      </w:r>
      <w:r w:rsidR="00C40996" w:rsidRPr="002B0990">
        <w:rPr>
          <w:rFonts w:cs="Arial"/>
        </w:rPr>
        <w:t>„</w:t>
      </w:r>
      <w:r w:rsidR="002F54A5" w:rsidRPr="002B0990">
        <w:rPr>
          <w:rFonts w:cs="Arial"/>
        </w:rPr>
        <w:t>Wunder an der Weichsel</w:t>
      </w:r>
      <w:r w:rsidR="00C40996" w:rsidRPr="002B0990">
        <w:rPr>
          <w:rFonts w:cs="Arial"/>
        </w:rPr>
        <w:t>“</w:t>
      </w:r>
      <w:r w:rsidR="002F54A5" w:rsidRPr="002B0990">
        <w:rPr>
          <w:rFonts w:cs="Arial"/>
        </w:rPr>
        <w:t xml:space="preserve">, 1920), dann aber im </w:t>
      </w:r>
      <w:r w:rsidRPr="002B0990">
        <w:rPr>
          <w:rFonts w:cs="Arial"/>
        </w:rPr>
        <w:t>Gegenschlag wieder östliche G</w:t>
      </w:r>
      <w:r w:rsidR="002F54A5" w:rsidRPr="002B0990">
        <w:rPr>
          <w:rFonts w:cs="Arial"/>
        </w:rPr>
        <w:t xml:space="preserve">ebiete eroberten, wurde im </w:t>
      </w:r>
      <w:r w:rsidRPr="002B0990">
        <w:rPr>
          <w:rFonts w:cs="Arial"/>
        </w:rPr>
        <w:t>Fr</w:t>
      </w:r>
      <w:r w:rsidR="002F54A5" w:rsidRPr="002B0990">
        <w:rPr>
          <w:rFonts w:cs="Arial"/>
        </w:rPr>
        <w:t xml:space="preserve">ieden von Riga im März 1921 die </w:t>
      </w:r>
      <w:r w:rsidRPr="002B0990">
        <w:rPr>
          <w:rFonts w:cs="Arial"/>
        </w:rPr>
        <w:t>Grenze rund 150 km östli</w:t>
      </w:r>
      <w:r w:rsidR="002F54A5" w:rsidRPr="002B0990">
        <w:rPr>
          <w:rFonts w:cs="Arial"/>
        </w:rPr>
        <w:t xml:space="preserve">ch der Curzon-Linie festgelegt. </w:t>
      </w:r>
      <w:r w:rsidRPr="002B0990">
        <w:rPr>
          <w:rFonts w:cs="Arial"/>
        </w:rPr>
        <w:t>Das überwieg</w:t>
      </w:r>
      <w:r w:rsidR="002F54A5" w:rsidRPr="002B0990">
        <w:rPr>
          <w:rFonts w:cs="Arial"/>
        </w:rPr>
        <w:t xml:space="preserve">end polnisch besiedelte </w:t>
      </w:r>
      <w:proofErr w:type="spellStart"/>
      <w:r w:rsidR="002F54A5" w:rsidRPr="002B0990">
        <w:rPr>
          <w:rFonts w:cs="Arial"/>
        </w:rPr>
        <w:t>Wilnaer</w:t>
      </w:r>
      <w:proofErr w:type="spellEnd"/>
      <w:r w:rsidR="002F54A5" w:rsidRPr="002B0990">
        <w:rPr>
          <w:rFonts w:cs="Arial"/>
        </w:rPr>
        <w:t xml:space="preserve"> </w:t>
      </w:r>
      <w:r w:rsidRPr="002B0990">
        <w:rPr>
          <w:rFonts w:cs="Arial"/>
        </w:rPr>
        <w:t>Gebiet kam</w:t>
      </w:r>
      <w:r w:rsidR="002F54A5" w:rsidRPr="002B0990">
        <w:rPr>
          <w:rFonts w:cs="Arial"/>
        </w:rPr>
        <w:t xml:space="preserve"> 1920 gegen den Willen Litauens in </w:t>
      </w:r>
      <w:r w:rsidRPr="002B0990">
        <w:rPr>
          <w:rFonts w:cs="Arial"/>
        </w:rPr>
        <w:t>einer Militä</w:t>
      </w:r>
      <w:r w:rsidR="002F54A5" w:rsidRPr="002B0990">
        <w:rPr>
          <w:rFonts w:cs="Arial"/>
        </w:rPr>
        <w:t xml:space="preserve">raktion unter polnische Hoheit. </w:t>
      </w:r>
      <w:r w:rsidR="00061DF3" w:rsidRPr="002B0990">
        <w:rPr>
          <w:rFonts w:cs="Arial"/>
        </w:rPr>
        <w:t>Polen war nun rund 388.</w:t>
      </w:r>
      <w:r w:rsidRPr="002B0990">
        <w:rPr>
          <w:rFonts w:cs="Arial"/>
        </w:rPr>
        <w:t>000 km</w:t>
      </w:r>
      <w:r w:rsidRPr="002B0990">
        <w:rPr>
          <w:rFonts w:cs="Arial"/>
          <w:sz w:val="14"/>
          <w:szCs w:val="14"/>
          <w:vertAlign w:val="superscript"/>
        </w:rPr>
        <w:t>2</w:t>
      </w:r>
      <w:r w:rsidRPr="002B0990">
        <w:rPr>
          <w:rFonts w:cs="Arial"/>
          <w:sz w:val="14"/>
          <w:szCs w:val="14"/>
        </w:rPr>
        <w:t xml:space="preserve"> </w:t>
      </w:r>
      <w:r w:rsidR="002F54A5" w:rsidRPr="002B0990">
        <w:rPr>
          <w:rFonts w:cs="Arial"/>
        </w:rPr>
        <w:t xml:space="preserve">groß und hatte </w:t>
      </w:r>
      <w:r w:rsidRPr="002B0990">
        <w:rPr>
          <w:rFonts w:cs="Arial"/>
        </w:rPr>
        <w:t>über 27</w:t>
      </w:r>
      <w:r w:rsidR="00C40996" w:rsidRPr="002B0990">
        <w:rPr>
          <w:rFonts w:cs="Arial"/>
        </w:rPr>
        <w:t> </w:t>
      </w:r>
      <w:r w:rsidRPr="002B0990">
        <w:rPr>
          <w:rFonts w:cs="Arial"/>
        </w:rPr>
        <w:t>Millio</w:t>
      </w:r>
      <w:r w:rsidR="002F54A5" w:rsidRPr="002B0990">
        <w:rPr>
          <w:rFonts w:cs="Arial"/>
        </w:rPr>
        <w:t xml:space="preserve">nen Einwohner, von denen jedoch </w:t>
      </w:r>
      <w:r w:rsidRPr="002B0990">
        <w:rPr>
          <w:rFonts w:cs="Arial"/>
        </w:rPr>
        <w:t>nur</w:t>
      </w:r>
      <w:r w:rsidR="002F54A5" w:rsidRPr="002B0990">
        <w:rPr>
          <w:rFonts w:cs="Arial"/>
        </w:rPr>
        <w:t xml:space="preserve"> 19</w:t>
      </w:r>
      <w:r w:rsidR="00C40996" w:rsidRPr="002B0990">
        <w:rPr>
          <w:rFonts w:cs="Arial"/>
        </w:rPr>
        <w:t> </w:t>
      </w:r>
      <w:r w:rsidR="002F54A5" w:rsidRPr="002B0990">
        <w:rPr>
          <w:rFonts w:cs="Arial"/>
        </w:rPr>
        <w:t xml:space="preserve">Millionen Polnisch als ihre Muttersprache </w:t>
      </w:r>
      <w:r w:rsidRPr="002B0990">
        <w:rPr>
          <w:rFonts w:cs="Arial"/>
        </w:rPr>
        <w:t>betrach</w:t>
      </w:r>
      <w:r w:rsidR="002F54A5" w:rsidRPr="002B0990">
        <w:rPr>
          <w:rFonts w:cs="Arial"/>
        </w:rPr>
        <w:t xml:space="preserve">teten. Die größten Minderheiten </w:t>
      </w:r>
      <w:r w:rsidRPr="002B0990">
        <w:rPr>
          <w:rFonts w:cs="Arial"/>
        </w:rPr>
        <w:t>w</w:t>
      </w:r>
      <w:r w:rsidR="002F54A5" w:rsidRPr="002B0990">
        <w:rPr>
          <w:rFonts w:cs="Arial"/>
        </w:rPr>
        <w:t xml:space="preserve">aren Ukrainer, Juden, Deutsche, Weißrussen und </w:t>
      </w:r>
      <w:r w:rsidRPr="002B0990">
        <w:rPr>
          <w:rFonts w:cs="Arial"/>
        </w:rPr>
        <w:t>Litauer. Bis Ende der 1930er-Jahre</w:t>
      </w:r>
      <w:r w:rsidR="002F54A5" w:rsidRPr="002B0990">
        <w:rPr>
          <w:rFonts w:cs="Arial"/>
        </w:rPr>
        <w:t xml:space="preserve"> stieg die Bevölkerungszahl auf 35 </w:t>
      </w:r>
      <w:r w:rsidRPr="002B0990">
        <w:rPr>
          <w:rFonts w:cs="Arial"/>
        </w:rPr>
        <w:t>Millionen. Größte Stadt war</w:t>
      </w:r>
      <w:r w:rsidR="002F54A5" w:rsidRPr="002B0990">
        <w:rPr>
          <w:rFonts w:cs="Arial"/>
        </w:rPr>
        <w:t xml:space="preserve"> </w:t>
      </w:r>
      <w:r w:rsidRPr="002B0990">
        <w:rPr>
          <w:rFonts w:cs="Arial"/>
        </w:rPr>
        <w:t>die Millionenmetropole Warschau, gefolgt von</w:t>
      </w:r>
      <w:r w:rsidR="002F54A5" w:rsidRPr="002B0990">
        <w:rPr>
          <w:rFonts w:cs="Arial"/>
        </w:rPr>
        <w:t xml:space="preserve"> Lod</w:t>
      </w:r>
      <w:r w:rsidR="00115604" w:rsidRPr="002B0990">
        <w:rPr>
          <w:rFonts w:cs="Arial"/>
        </w:rPr>
        <w:t>z</w:t>
      </w:r>
      <w:r w:rsidR="002F54A5" w:rsidRPr="002B0990">
        <w:rPr>
          <w:rFonts w:cs="Arial"/>
        </w:rPr>
        <w:t xml:space="preserve">, Lemberg, </w:t>
      </w:r>
      <w:r w:rsidRPr="002B0990">
        <w:rPr>
          <w:rFonts w:cs="Arial"/>
        </w:rPr>
        <w:t xml:space="preserve">Posen, Krakau und </w:t>
      </w:r>
      <w:proofErr w:type="spellStart"/>
      <w:r w:rsidRPr="002B0990">
        <w:rPr>
          <w:rFonts w:cs="Arial"/>
        </w:rPr>
        <w:t>Wilna</w:t>
      </w:r>
      <w:proofErr w:type="spellEnd"/>
      <w:r w:rsidRPr="002B0990">
        <w:rPr>
          <w:rFonts w:cs="Arial"/>
        </w:rPr>
        <w:t>.</w:t>
      </w:r>
    </w:p>
    <w:p w:rsidR="00643AED" w:rsidRPr="002B0990" w:rsidRDefault="00643AED" w:rsidP="00B53726">
      <w:pPr>
        <w:pStyle w:val="1Standardflietext"/>
        <w:jc w:val="both"/>
        <w:rPr>
          <w:rFonts w:cs="Arial"/>
          <w:b/>
        </w:rPr>
      </w:pPr>
    </w:p>
    <w:p w:rsidR="00423381" w:rsidRPr="002B0990" w:rsidRDefault="00423381" w:rsidP="00B53726">
      <w:pPr>
        <w:pStyle w:val="1Standardflietext"/>
        <w:jc w:val="both"/>
        <w:rPr>
          <w:rFonts w:cs="Arial"/>
          <w:b/>
        </w:rPr>
      </w:pPr>
      <w:r w:rsidRPr="002B0990">
        <w:rPr>
          <w:rFonts w:cs="Arial"/>
          <w:b/>
        </w:rPr>
        <w:lastRenderedPageBreak/>
        <w:t>Polen in der Zwischenkriegszeit</w:t>
      </w:r>
    </w:p>
    <w:p w:rsidR="00423381" w:rsidRPr="002B0990" w:rsidRDefault="00423381" w:rsidP="00B53726">
      <w:pPr>
        <w:pStyle w:val="1Standardflietext"/>
        <w:jc w:val="both"/>
        <w:rPr>
          <w:rFonts w:cs="Arial"/>
        </w:rPr>
      </w:pPr>
      <w:r w:rsidRPr="002B0990">
        <w:rPr>
          <w:rFonts w:cs="Arial"/>
        </w:rPr>
        <w:t>Die nach 1918</w:t>
      </w:r>
      <w:r w:rsidR="002F54A5" w:rsidRPr="002B0990">
        <w:rPr>
          <w:rFonts w:cs="Arial"/>
        </w:rPr>
        <w:t xml:space="preserve"> häufig wechselnden Regierungen </w:t>
      </w:r>
      <w:r w:rsidRPr="002B0990">
        <w:rPr>
          <w:rFonts w:cs="Arial"/>
        </w:rPr>
        <w:t>Polens standen vor der Aufgabe,</w:t>
      </w:r>
      <w:r w:rsidR="002F54A5" w:rsidRPr="002B0990">
        <w:rPr>
          <w:rFonts w:cs="Arial"/>
        </w:rPr>
        <w:t xml:space="preserve"> bislang unterschiedliche </w:t>
      </w:r>
      <w:r w:rsidRPr="002B0990">
        <w:rPr>
          <w:rFonts w:cs="Arial"/>
        </w:rPr>
        <w:t>Verwa</w:t>
      </w:r>
      <w:r w:rsidR="002F54A5" w:rsidRPr="002B0990">
        <w:rPr>
          <w:rFonts w:cs="Arial"/>
        </w:rPr>
        <w:t xml:space="preserve">ltungs-, Rechts-, Verkehrs- und </w:t>
      </w:r>
      <w:r w:rsidRPr="002B0990">
        <w:rPr>
          <w:rFonts w:cs="Arial"/>
        </w:rPr>
        <w:t>Bil</w:t>
      </w:r>
      <w:r w:rsidR="002F54A5" w:rsidRPr="002B0990">
        <w:rPr>
          <w:rFonts w:cs="Arial"/>
        </w:rPr>
        <w:t xml:space="preserve">dungssysteme aus den ehemaligen Teilungsgebieten </w:t>
      </w:r>
      <w:r w:rsidRPr="002B0990">
        <w:rPr>
          <w:rFonts w:cs="Arial"/>
        </w:rPr>
        <w:t>zusamme</w:t>
      </w:r>
      <w:r w:rsidR="002F54A5" w:rsidRPr="002B0990">
        <w:rPr>
          <w:rFonts w:cs="Arial"/>
        </w:rPr>
        <w:t xml:space="preserve">nzuführen, die wirtschaftlichen und sozialen </w:t>
      </w:r>
      <w:proofErr w:type="spellStart"/>
      <w:r w:rsidR="002F54A5" w:rsidRPr="002B0990">
        <w:rPr>
          <w:rFonts w:cs="Arial"/>
        </w:rPr>
        <w:t>Unausgewogenheiten</w:t>
      </w:r>
      <w:proofErr w:type="spellEnd"/>
      <w:r w:rsidR="002F54A5" w:rsidRPr="002B0990">
        <w:rPr>
          <w:rFonts w:cs="Arial"/>
        </w:rPr>
        <w:t xml:space="preserve"> zu beseitigen </w:t>
      </w:r>
      <w:r w:rsidRPr="002B0990">
        <w:rPr>
          <w:rFonts w:cs="Arial"/>
        </w:rPr>
        <w:t>und die national</w:t>
      </w:r>
      <w:r w:rsidR="002F54A5" w:rsidRPr="002B0990">
        <w:rPr>
          <w:rFonts w:cs="Arial"/>
        </w:rPr>
        <w:t xml:space="preserve">en Minderheiten zu integrieren. Die Verfassung von 1921 sah in Anlehnung an </w:t>
      </w:r>
      <w:r w:rsidRPr="002B0990">
        <w:rPr>
          <w:rFonts w:cs="Arial"/>
        </w:rPr>
        <w:t>das französische</w:t>
      </w:r>
      <w:r w:rsidR="002F54A5" w:rsidRPr="002B0990">
        <w:rPr>
          <w:rFonts w:cs="Arial"/>
        </w:rPr>
        <w:t xml:space="preserve"> Vorbild und eigene Traditionen ein nach dem Verhältniswahlrecht gewähltes </w:t>
      </w:r>
      <w:r w:rsidRPr="002B0990">
        <w:rPr>
          <w:rFonts w:cs="Arial"/>
        </w:rPr>
        <w:t>Zweikammerpa</w:t>
      </w:r>
      <w:r w:rsidR="002F54A5" w:rsidRPr="002B0990">
        <w:rPr>
          <w:rFonts w:cs="Arial"/>
        </w:rPr>
        <w:t xml:space="preserve">rlament mit Sejm und Senat vor. </w:t>
      </w:r>
      <w:proofErr w:type="spellStart"/>
      <w:r w:rsidR="002F54A5" w:rsidRPr="002B0990">
        <w:rPr>
          <w:rFonts w:cs="Arial"/>
        </w:rPr>
        <w:t>Piłsudski</w:t>
      </w:r>
      <w:proofErr w:type="spellEnd"/>
      <w:r w:rsidR="002F54A5" w:rsidRPr="002B0990">
        <w:rPr>
          <w:rFonts w:cs="Arial"/>
        </w:rPr>
        <w:t xml:space="preserve"> </w:t>
      </w:r>
      <w:r w:rsidRPr="002B0990">
        <w:rPr>
          <w:rFonts w:cs="Arial"/>
        </w:rPr>
        <w:t>kandidierte selbs</w:t>
      </w:r>
      <w:r w:rsidR="002F54A5" w:rsidRPr="002B0990">
        <w:rPr>
          <w:rFonts w:cs="Arial"/>
        </w:rPr>
        <w:t xml:space="preserve">t nicht für das Präsidentenamt, </w:t>
      </w:r>
      <w:r w:rsidRPr="002B0990">
        <w:rPr>
          <w:rFonts w:cs="Arial"/>
        </w:rPr>
        <w:t>da dem Staatspräsi</w:t>
      </w:r>
      <w:r w:rsidR="002F54A5" w:rsidRPr="002B0990">
        <w:rPr>
          <w:rFonts w:cs="Arial"/>
        </w:rPr>
        <w:t xml:space="preserve">denten nach der Verfassung </w:t>
      </w:r>
      <w:r w:rsidRPr="002B0990">
        <w:rPr>
          <w:rFonts w:cs="Arial"/>
        </w:rPr>
        <w:t>wenige R</w:t>
      </w:r>
      <w:r w:rsidR="002F54A5" w:rsidRPr="002B0990">
        <w:rPr>
          <w:rFonts w:cs="Arial"/>
        </w:rPr>
        <w:t xml:space="preserve">echte verblieben und die Wahlen </w:t>
      </w:r>
      <w:r w:rsidRPr="002B0990">
        <w:rPr>
          <w:rFonts w:cs="Arial"/>
        </w:rPr>
        <w:t xml:space="preserve">im </w:t>
      </w:r>
      <w:r w:rsidR="002F54A5" w:rsidRPr="002B0990">
        <w:rPr>
          <w:rFonts w:cs="Arial"/>
        </w:rPr>
        <w:t xml:space="preserve">November 1922 keine eindeutigen Mehrheiten </w:t>
      </w:r>
      <w:r w:rsidRPr="002B0990">
        <w:rPr>
          <w:rFonts w:cs="Arial"/>
        </w:rPr>
        <w:t>erbrachten.</w:t>
      </w:r>
    </w:p>
    <w:p w:rsidR="00423381" w:rsidRPr="002B0990" w:rsidRDefault="00423381" w:rsidP="00B53726">
      <w:pPr>
        <w:pStyle w:val="1Standardflietext"/>
        <w:jc w:val="both"/>
        <w:rPr>
          <w:rFonts w:cs="Arial"/>
        </w:rPr>
      </w:pPr>
      <w:r w:rsidRPr="002B0990">
        <w:rPr>
          <w:rFonts w:cs="Arial"/>
        </w:rPr>
        <w:t>Vor dem Hin</w:t>
      </w:r>
      <w:r w:rsidR="002F54A5" w:rsidRPr="002B0990">
        <w:rPr>
          <w:rFonts w:cs="Arial"/>
        </w:rPr>
        <w:t xml:space="preserve">tergrund wachsender Korruption, </w:t>
      </w:r>
      <w:r w:rsidRPr="002B0990">
        <w:rPr>
          <w:rFonts w:cs="Arial"/>
        </w:rPr>
        <w:t>politischer In</w:t>
      </w:r>
      <w:r w:rsidR="002F54A5" w:rsidRPr="002B0990">
        <w:rPr>
          <w:rFonts w:cs="Arial"/>
        </w:rPr>
        <w:t xml:space="preserve">stabilität, Streit um Ämter und Würden, </w:t>
      </w:r>
      <w:r w:rsidRPr="002B0990">
        <w:rPr>
          <w:rFonts w:cs="Arial"/>
        </w:rPr>
        <w:t>vor allem aber angesichts einer se</w:t>
      </w:r>
      <w:r w:rsidR="002F54A5" w:rsidRPr="002B0990">
        <w:rPr>
          <w:rFonts w:cs="Arial"/>
        </w:rPr>
        <w:t xml:space="preserve">it 1925 bedrohlich werdenden Wirtschaftskrise mit steigender </w:t>
      </w:r>
      <w:r w:rsidRPr="002B0990">
        <w:rPr>
          <w:rFonts w:cs="Arial"/>
        </w:rPr>
        <w:t>Arbeitslosi</w:t>
      </w:r>
      <w:r w:rsidR="002F54A5" w:rsidRPr="002B0990">
        <w:rPr>
          <w:rFonts w:cs="Arial"/>
        </w:rPr>
        <w:t xml:space="preserve">gkeit und staatlicher Finanznot </w:t>
      </w:r>
      <w:r w:rsidRPr="002B0990">
        <w:rPr>
          <w:rFonts w:cs="Arial"/>
        </w:rPr>
        <w:t xml:space="preserve">kam </w:t>
      </w:r>
      <w:proofErr w:type="spellStart"/>
      <w:r w:rsidR="00061DF3" w:rsidRPr="002B0990">
        <w:rPr>
          <w:rFonts w:cs="Arial"/>
        </w:rPr>
        <w:t>Piłsudski</w:t>
      </w:r>
      <w:proofErr w:type="spellEnd"/>
      <w:r w:rsidR="00061DF3" w:rsidRPr="002B0990">
        <w:rPr>
          <w:rFonts w:cs="Arial"/>
        </w:rPr>
        <w:t xml:space="preserve"> am 12. </w:t>
      </w:r>
      <w:r w:rsidR="002F54A5" w:rsidRPr="002B0990">
        <w:rPr>
          <w:rFonts w:cs="Arial"/>
        </w:rPr>
        <w:t xml:space="preserve">Mai 1926 durch einen </w:t>
      </w:r>
      <w:r w:rsidRPr="002B0990">
        <w:rPr>
          <w:rFonts w:cs="Arial"/>
        </w:rPr>
        <w:t>Staatsstreich an</w:t>
      </w:r>
      <w:r w:rsidR="002F54A5" w:rsidRPr="002B0990">
        <w:rPr>
          <w:rFonts w:cs="Arial"/>
        </w:rPr>
        <w:t xml:space="preserve"> die Macht. Er begann, gestützt auf seine außerordentlich große Autorität bei der </w:t>
      </w:r>
      <w:r w:rsidRPr="002B0990">
        <w:rPr>
          <w:rFonts w:cs="Arial"/>
        </w:rPr>
        <w:t xml:space="preserve">Bevölkerung und auf </w:t>
      </w:r>
      <w:r w:rsidR="002F54A5" w:rsidRPr="002B0990">
        <w:rPr>
          <w:rFonts w:cs="Arial"/>
        </w:rPr>
        <w:t xml:space="preserve">die Loyalität der Streitkräfte, unter formaler Beibehaltung der Verfassung eine </w:t>
      </w:r>
      <w:r w:rsidR="00971E9C" w:rsidRPr="002B0990">
        <w:rPr>
          <w:rFonts w:cs="Arial"/>
        </w:rPr>
        <w:t>„</w:t>
      </w:r>
      <w:r w:rsidRPr="002B0990">
        <w:rPr>
          <w:rFonts w:cs="Arial"/>
        </w:rPr>
        <w:t>moralische Dikta</w:t>
      </w:r>
      <w:r w:rsidR="002F54A5" w:rsidRPr="002B0990">
        <w:rPr>
          <w:rFonts w:cs="Arial"/>
        </w:rPr>
        <w:t>tur</w:t>
      </w:r>
      <w:r w:rsidR="00971E9C" w:rsidRPr="002B0990">
        <w:rPr>
          <w:rFonts w:cs="Arial"/>
        </w:rPr>
        <w:t>“</w:t>
      </w:r>
      <w:r w:rsidR="002F54A5" w:rsidRPr="002B0990">
        <w:rPr>
          <w:rFonts w:cs="Arial"/>
        </w:rPr>
        <w:t xml:space="preserve"> zu errichten, die zu einer </w:t>
      </w:r>
      <w:r w:rsidR="00971E9C" w:rsidRPr="002B0990">
        <w:rPr>
          <w:rFonts w:cs="Arial"/>
        </w:rPr>
        <w:t>„</w:t>
      </w:r>
      <w:r w:rsidR="00115604" w:rsidRPr="002B0990">
        <w:rPr>
          <w:rFonts w:cs="Arial"/>
        </w:rPr>
        <w:t>“</w:t>
      </w:r>
      <w:r w:rsidRPr="002B0990">
        <w:rPr>
          <w:rFonts w:cs="Arial"/>
        </w:rPr>
        <w:t>Gesundung</w:t>
      </w:r>
      <w:r w:rsidR="00971E9C" w:rsidRPr="002B0990">
        <w:rPr>
          <w:rFonts w:cs="Arial"/>
        </w:rPr>
        <w:t>“</w:t>
      </w:r>
      <w:r w:rsidRPr="002B0990">
        <w:rPr>
          <w:rFonts w:cs="Arial"/>
        </w:rPr>
        <w:t xml:space="preserve"> (</w:t>
      </w:r>
      <w:proofErr w:type="spellStart"/>
      <w:r w:rsidR="00971E9C" w:rsidRPr="002B0990">
        <w:rPr>
          <w:rFonts w:cs="Arial"/>
        </w:rPr>
        <w:t>poln</w:t>
      </w:r>
      <w:proofErr w:type="spellEnd"/>
      <w:r w:rsidR="00971E9C" w:rsidRPr="002B0990">
        <w:rPr>
          <w:rFonts w:cs="Arial"/>
        </w:rPr>
        <w:t>. „</w:t>
      </w:r>
      <w:proofErr w:type="spellStart"/>
      <w:r w:rsidR="00971E9C" w:rsidRPr="002B0990">
        <w:rPr>
          <w:rFonts w:cs="Arial"/>
        </w:rPr>
        <w:t>S</w:t>
      </w:r>
      <w:r w:rsidR="002F54A5" w:rsidRPr="002B0990">
        <w:rPr>
          <w:rFonts w:cs="Arial"/>
        </w:rPr>
        <w:t>anacja</w:t>
      </w:r>
      <w:proofErr w:type="spellEnd"/>
      <w:r w:rsidR="00971E9C" w:rsidRPr="002B0990">
        <w:rPr>
          <w:rFonts w:cs="Arial"/>
        </w:rPr>
        <w:t>“</w:t>
      </w:r>
      <w:r w:rsidR="002F54A5" w:rsidRPr="002B0990">
        <w:rPr>
          <w:rFonts w:cs="Arial"/>
        </w:rPr>
        <w:t xml:space="preserve">) des politischen Lebens führen sollte. Im April 1935 wurde mithilfe eines </w:t>
      </w:r>
      <w:r w:rsidR="00971E9C" w:rsidRPr="002B0990">
        <w:rPr>
          <w:rFonts w:cs="Arial"/>
        </w:rPr>
        <w:t>„</w:t>
      </w:r>
      <w:r w:rsidRPr="002B0990">
        <w:rPr>
          <w:rFonts w:cs="Arial"/>
        </w:rPr>
        <w:t>Ermächtigungsgesetzes</w:t>
      </w:r>
      <w:r w:rsidR="00971E9C" w:rsidRPr="002B0990">
        <w:rPr>
          <w:rFonts w:cs="Arial"/>
        </w:rPr>
        <w:t>“</w:t>
      </w:r>
      <w:r w:rsidR="002F54A5" w:rsidRPr="002B0990">
        <w:rPr>
          <w:rFonts w:cs="Arial"/>
        </w:rPr>
        <w:t xml:space="preserve"> vom März 1933 sogar eine auf </w:t>
      </w:r>
      <w:proofErr w:type="spellStart"/>
      <w:r w:rsidR="002F54A5" w:rsidRPr="002B0990">
        <w:rPr>
          <w:rFonts w:cs="Arial"/>
        </w:rPr>
        <w:t>Piłsudski</w:t>
      </w:r>
      <w:proofErr w:type="spellEnd"/>
      <w:r w:rsidR="002F54A5" w:rsidRPr="002B0990">
        <w:rPr>
          <w:rFonts w:cs="Arial"/>
        </w:rPr>
        <w:t xml:space="preserve"> zugeschnittene autoritäre Verfassung </w:t>
      </w:r>
      <w:r w:rsidRPr="002B0990">
        <w:rPr>
          <w:rFonts w:cs="Arial"/>
        </w:rPr>
        <w:t>verabsc</w:t>
      </w:r>
      <w:r w:rsidR="002F54A5" w:rsidRPr="002B0990">
        <w:rPr>
          <w:rFonts w:cs="Arial"/>
        </w:rPr>
        <w:t>hiedet,</w:t>
      </w:r>
      <w:r w:rsidR="00061DF3" w:rsidRPr="002B0990">
        <w:rPr>
          <w:rFonts w:cs="Arial"/>
        </w:rPr>
        <w:t xml:space="preserve"> doch nach seinem Tod am 12. </w:t>
      </w:r>
      <w:r w:rsidR="002F54A5" w:rsidRPr="002B0990">
        <w:rPr>
          <w:rFonts w:cs="Arial"/>
        </w:rPr>
        <w:t xml:space="preserve">Mai 1935 zerfiel das bisher vom persönlichen </w:t>
      </w:r>
      <w:r w:rsidRPr="002B0990">
        <w:rPr>
          <w:rFonts w:cs="Arial"/>
        </w:rPr>
        <w:t>Prestige und Char</w:t>
      </w:r>
      <w:r w:rsidR="002F54A5" w:rsidRPr="002B0990">
        <w:rPr>
          <w:rFonts w:cs="Arial"/>
        </w:rPr>
        <w:t xml:space="preserve">isma </w:t>
      </w:r>
      <w:proofErr w:type="spellStart"/>
      <w:r w:rsidR="002F54A5" w:rsidRPr="002B0990">
        <w:rPr>
          <w:rFonts w:cs="Arial"/>
        </w:rPr>
        <w:t>Piłsudskis</w:t>
      </w:r>
      <w:proofErr w:type="spellEnd"/>
      <w:r w:rsidR="002F54A5" w:rsidRPr="002B0990">
        <w:rPr>
          <w:rFonts w:cs="Arial"/>
        </w:rPr>
        <w:t xml:space="preserve"> geprägte System </w:t>
      </w:r>
      <w:r w:rsidRPr="002B0990">
        <w:rPr>
          <w:rFonts w:cs="Arial"/>
        </w:rPr>
        <w:t>zunehmend.</w:t>
      </w:r>
    </w:p>
    <w:p w:rsidR="00423381" w:rsidRPr="002B0990" w:rsidRDefault="00423381" w:rsidP="00B53726">
      <w:pPr>
        <w:pStyle w:val="1Standardflietext"/>
        <w:jc w:val="both"/>
        <w:rPr>
          <w:rFonts w:cs="Arial"/>
        </w:rPr>
      </w:pPr>
      <w:r w:rsidRPr="002B0990">
        <w:rPr>
          <w:rFonts w:cs="Arial"/>
        </w:rPr>
        <w:t>Polen war infolge der umstritte</w:t>
      </w:r>
      <w:r w:rsidR="002F54A5" w:rsidRPr="002B0990">
        <w:rPr>
          <w:rFonts w:cs="Arial"/>
        </w:rPr>
        <w:t xml:space="preserve">nen Grenzziehung </w:t>
      </w:r>
      <w:r w:rsidRPr="002B0990">
        <w:rPr>
          <w:rFonts w:cs="Arial"/>
        </w:rPr>
        <w:t>nac</w:t>
      </w:r>
      <w:r w:rsidR="002F54A5" w:rsidRPr="002B0990">
        <w:rPr>
          <w:rFonts w:cs="Arial"/>
        </w:rPr>
        <w:t xml:space="preserve">h 1918 mit allen Nachbarn außer Rumänien </w:t>
      </w:r>
      <w:r w:rsidRPr="002B0990">
        <w:rPr>
          <w:rFonts w:cs="Arial"/>
        </w:rPr>
        <w:t>und Lettlan</w:t>
      </w:r>
      <w:r w:rsidR="002F54A5" w:rsidRPr="002B0990">
        <w:rPr>
          <w:rFonts w:cs="Arial"/>
        </w:rPr>
        <w:t xml:space="preserve">d verfeindet. Durch das Bündnis </w:t>
      </w:r>
      <w:r w:rsidRPr="002B0990">
        <w:rPr>
          <w:rFonts w:cs="Arial"/>
        </w:rPr>
        <w:t>mi</w:t>
      </w:r>
      <w:r w:rsidR="002F54A5" w:rsidRPr="002B0990">
        <w:rPr>
          <w:rFonts w:cs="Arial"/>
        </w:rPr>
        <w:t xml:space="preserve">t Frankreich von 1921 war Polen wichtigstes </w:t>
      </w:r>
      <w:r w:rsidRPr="002B0990">
        <w:rPr>
          <w:rFonts w:cs="Arial"/>
        </w:rPr>
        <w:t>Glied in d</w:t>
      </w:r>
      <w:r w:rsidR="002F54A5" w:rsidRPr="002B0990">
        <w:rPr>
          <w:rFonts w:cs="Arial"/>
        </w:rPr>
        <w:t xml:space="preserve">em zwischen der Sowjetunion und Deutschland gelegenen Staatengürtel, der von der </w:t>
      </w:r>
      <w:r w:rsidRPr="002B0990">
        <w:rPr>
          <w:rFonts w:cs="Arial"/>
        </w:rPr>
        <w:t>Ostsee bis zum Sch</w:t>
      </w:r>
      <w:r w:rsidR="002F54A5" w:rsidRPr="002B0990">
        <w:rPr>
          <w:rFonts w:cs="Arial"/>
        </w:rPr>
        <w:t xml:space="preserve">warzen Meer reichte. Die Kräfte Polens waren </w:t>
      </w:r>
      <w:r w:rsidRPr="002B0990">
        <w:rPr>
          <w:rFonts w:cs="Arial"/>
        </w:rPr>
        <w:t>jed</w:t>
      </w:r>
      <w:r w:rsidR="002F54A5" w:rsidRPr="002B0990">
        <w:rPr>
          <w:rFonts w:cs="Arial"/>
        </w:rPr>
        <w:t xml:space="preserve">och mit der Aufgabe, die beiden </w:t>
      </w:r>
      <w:r w:rsidRPr="002B0990">
        <w:rPr>
          <w:rFonts w:cs="Arial"/>
        </w:rPr>
        <w:t>Nachbarn zu n</w:t>
      </w:r>
      <w:r w:rsidR="002F54A5" w:rsidRPr="002B0990">
        <w:rPr>
          <w:rFonts w:cs="Arial"/>
        </w:rPr>
        <w:t xml:space="preserve">eutralisieren, überfordert. Die Weimarer </w:t>
      </w:r>
      <w:r w:rsidRPr="002B0990">
        <w:rPr>
          <w:rFonts w:cs="Arial"/>
        </w:rPr>
        <w:t>Republik</w:t>
      </w:r>
      <w:r w:rsidR="002F54A5" w:rsidRPr="002B0990">
        <w:rPr>
          <w:rFonts w:cs="Arial"/>
        </w:rPr>
        <w:t xml:space="preserve"> verweigerte eine von </w:t>
      </w:r>
      <w:proofErr w:type="spellStart"/>
      <w:r w:rsidR="002F54A5" w:rsidRPr="002B0990">
        <w:rPr>
          <w:rFonts w:cs="Arial"/>
        </w:rPr>
        <w:t>Piłsudski</w:t>
      </w:r>
      <w:proofErr w:type="spellEnd"/>
      <w:r w:rsidR="002F54A5" w:rsidRPr="002B0990">
        <w:rPr>
          <w:rFonts w:cs="Arial"/>
        </w:rPr>
        <w:t xml:space="preserve"> </w:t>
      </w:r>
      <w:r w:rsidRPr="002B0990">
        <w:rPr>
          <w:rFonts w:cs="Arial"/>
        </w:rPr>
        <w:t>gewünsc</w:t>
      </w:r>
      <w:r w:rsidR="002F54A5" w:rsidRPr="002B0990">
        <w:rPr>
          <w:rFonts w:cs="Arial"/>
        </w:rPr>
        <w:t xml:space="preserve">hte Normalisierung, da sie eine Grenzrevision </w:t>
      </w:r>
      <w:r w:rsidRPr="002B0990">
        <w:rPr>
          <w:rFonts w:cs="Arial"/>
        </w:rPr>
        <w:t>und militärische Gleichber</w:t>
      </w:r>
      <w:r w:rsidR="002F54A5" w:rsidRPr="002B0990">
        <w:rPr>
          <w:rFonts w:cs="Arial"/>
        </w:rPr>
        <w:t xml:space="preserve">echtigung forderte. Die 1922 in </w:t>
      </w:r>
      <w:proofErr w:type="spellStart"/>
      <w:r w:rsidR="002F54A5" w:rsidRPr="002B0990">
        <w:rPr>
          <w:rFonts w:cs="Arial"/>
        </w:rPr>
        <w:t>Rapallo</w:t>
      </w:r>
      <w:proofErr w:type="spellEnd"/>
      <w:r w:rsidR="002F54A5" w:rsidRPr="002B0990">
        <w:rPr>
          <w:rFonts w:cs="Arial"/>
        </w:rPr>
        <w:t xml:space="preserve"> zwischen Deutschland </w:t>
      </w:r>
      <w:r w:rsidRPr="002B0990">
        <w:rPr>
          <w:rFonts w:cs="Arial"/>
        </w:rPr>
        <w:t>und der Sowjetunion besi</w:t>
      </w:r>
      <w:r w:rsidR="002F54A5" w:rsidRPr="002B0990">
        <w:rPr>
          <w:rFonts w:cs="Arial"/>
        </w:rPr>
        <w:t xml:space="preserve">egelte politische Verständigung rief in Polen größte Beunruhigung hervor </w:t>
      </w:r>
      <w:r w:rsidRPr="002B0990">
        <w:rPr>
          <w:rFonts w:cs="Arial"/>
        </w:rPr>
        <w:t>(</w:t>
      </w:r>
      <w:r w:rsidR="00971E9C" w:rsidRPr="002B0990">
        <w:rPr>
          <w:rFonts w:cs="Arial"/>
        </w:rPr>
        <w:t>„</w:t>
      </w:r>
      <w:proofErr w:type="spellStart"/>
      <w:r w:rsidRPr="002B0990">
        <w:rPr>
          <w:rFonts w:cs="Arial"/>
        </w:rPr>
        <w:t>Rap</w:t>
      </w:r>
      <w:r w:rsidR="002F54A5" w:rsidRPr="002B0990">
        <w:rPr>
          <w:rFonts w:cs="Arial"/>
        </w:rPr>
        <w:t>allo</w:t>
      </w:r>
      <w:proofErr w:type="spellEnd"/>
      <w:r w:rsidR="002F54A5" w:rsidRPr="002B0990">
        <w:rPr>
          <w:rFonts w:cs="Arial"/>
        </w:rPr>
        <w:t>-Komplex</w:t>
      </w:r>
      <w:r w:rsidR="00971E9C" w:rsidRPr="002B0990">
        <w:rPr>
          <w:rFonts w:cs="Arial"/>
        </w:rPr>
        <w:t>“</w:t>
      </w:r>
      <w:r w:rsidR="002F54A5" w:rsidRPr="002B0990">
        <w:rPr>
          <w:rFonts w:cs="Arial"/>
        </w:rPr>
        <w:t xml:space="preserve">). Die Sowjetunion und das nationalsozialistische Deutschland nutzten die </w:t>
      </w:r>
      <w:r w:rsidR="0041061A" w:rsidRPr="002B0990">
        <w:rPr>
          <w:rFonts w:cs="Arial"/>
        </w:rPr>
        <w:t xml:space="preserve">jeweiligen </w:t>
      </w:r>
      <w:r w:rsidRPr="002B0990">
        <w:rPr>
          <w:rFonts w:cs="Arial"/>
        </w:rPr>
        <w:t>Nichtangriffsvert</w:t>
      </w:r>
      <w:r w:rsidR="002F54A5" w:rsidRPr="002B0990">
        <w:rPr>
          <w:rFonts w:cs="Arial"/>
        </w:rPr>
        <w:t xml:space="preserve">räge mit Polen (1932 bzw. 1934) nur als Atempause auf dem Weg zur Revision der </w:t>
      </w:r>
      <w:r w:rsidRPr="002B0990">
        <w:rPr>
          <w:rFonts w:cs="Arial"/>
        </w:rPr>
        <w:t>Versailler Friedens</w:t>
      </w:r>
      <w:r w:rsidR="002F54A5" w:rsidRPr="002B0990">
        <w:rPr>
          <w:rFonts w:cs="Arial"/>
        </w:rPr>
        <w:t xml:space="preserve">ordnung. Als Polen 1938 Litauen zur </w:t>
      </w:r>
      <w:r w:rsidRPr="002B0990">
        <w:rPr>
          <w:rFonts w:cs="Arial"/>
        </w:rPr>
        <w:t xml:space="preserve">Anerkennung </w:t>
      </w:r>
      <w:r w:rsidR="002F54A5" w:rsidRPr="002B0990">
        <w:rPr>
          <w:rFonts w:cs="Arial"/>
        </w:rPr>
        <w:t xml:space="preserve">der gemeinsamen Grenze </w:t>
      </w:r>
      <w:r w:rsidRPr="002B0990">
        <w:rPr>
          <w:rFonts w:cs="Arial"/>
        </w:rPr>
        <w:t>zw</w:t>
      </w:r>
      <w:r w:rsidR="002F54A5" w:rsidRPr="002B0990">
        <w:rPr>
          <w:rFonts w:cs="Arial"/>
        </w:rPr>
        <w:t xml:space="preserve">ang und sich durch die Annexion des </w:t>
      </w:r>
      <w:proofErr w:type="spellStart"/>
      <w:r w:rsidR="002F54A5" w:rsidRPr="002B0990">
        <w:rPr>
          <w:rFonts w:cs="Arial"/>
        </w:rPr>
        <w:t>Olsa</w:t>
      </w:r>
      <w:proofErr w:type="spellEnd"/>
      <w:r w:rsidR="002F54A5" w:rsidRPr="002B0990">
        <w:rPr>
          <w:rFonts w:cs="Arial"/>
        </w:rPr>
        <w:t xml:space="preserve">-Gebiets </w:t>
      </w:r>
      <w:r w:rsidRPr="002B0990">
        <w:rPr>
          <w:rFonts w:cs="Arial"/>
        </w:rPr>
        <w:t xml:space="preserve">an der </w:t>
      </w:r>
      <w:r w:rsidR="002F54A5" w:rsidRPr="002B0990">
        <w:rPr>
          <w:rFonts w:cs="Arial"/>
        </w:rPr>
        <w:t xml:space="preserve">Amputation der Tschechoslowakei </w:t>
      </w:r>
      <w:r w:rsidRPr="002B0990">
        <w:rPr>
          <w:rFonts w:cs="Arial"/>
        </w:rPr>
        <w:t>nach de</w:t>
      </w:r>
      <w:r w:rsidR="002F54A5" w:rsidRPr="002B0990">
        <w:rPr>
          <w:rFonts w:cs="Arial"/>
        </w:rPr>
        <w:t xml:space="preserve">m Münchner Abkommen beteiligte, hatte </w:t>
      </w:r>
      <w:r w:rsidRPr="002B0990">
        <w:rPr>
          <w:rFonts w:cs="Arial"/>
        </w:rPr>
        <w:t>es die Beziehungen zu</w:t>
      </w:r>
      <w:r w:rsidR="002F54A5" w:rsidRPr="002B0990">
        <w:rPr>
          <w:rFonts w:cs="Arial"/>
        </w:rPr>
        <w:t xml:space="preserve"> zwei Nachbarn weiter vergiftet </w:t>
      </w:r>
      <w:r w:rsidRPr="002B0990">
        <w:rPr>
          <w:rFonts w:cs="Arial"/>
        </w:rPr>
        <w:t>un</w:t>
      </w:r>
      <w:r w:rsidR="002F54A5" w:rsidRPr="002B0990">
        <w:rPr>
          <w:rFonts w:cs="Arial"/>
        </w:rPr>
        <w:t xml:space="preserve">d seine moralische Position als östlicher </w:t>
      </w:r>
      <w:r w:rsidRPr="002B0990">
        <w:rPr>
          <w:rFonts w:cs="Arial"/>
        </w:rPr>
        <w:t xml:space="preserve">Eckpfeiler des Westens </w:t>
      </w:r>
      <w:r w:rsidR="002F54A5" w:rsidRPr="002B0990">
        <w:rPr>
          <w:rFonts w:cs="Arial"/>
        </w:rPr>
        <w:t xml:space="preserve">zwischen den beiden totalitären </w:t>
      </w:r>
      <w:r w:rsidRPr="002B0990">
        <w:rPr>
          <w:rFonts w:cs="Arial"/>
        </w:rPr>
        <w:t>Diktaturen Deutschla</w:t>
      </w:r>
      <w:r w:rsidR="002F54A5" w:rsidRPr="002B0990">
        <w:rPr>
          <w:rFonts w:cs="Arial"/>
        </w:rPr>
        <w:t xml:space="preserve">nd und Sowjetunion </w:t>
      </w:r>
      <w:r w:rsidRPr="002B0990">
        <w:rPr>
          <w:rFonts w:cs="Arial"/>
        </w:rPr>
        <w:t>stark geschwächt.</w:t>
      </w:r>
    </w:p>
    <w:p w:rsidR="00423381" w:rsidRPr="002B0990" w:rsidRDefault="00423381" w:rsidP="00B53726">
      <w:pPr>
        <w:pStyle w:val="1Standardflietext"/>
        <w:jc w:val="both"/>
        <w:rPr>
          <w:rFonts w:cs="Arial"/>
        </w:rPr>
      </w:pPr>
      <w:r w:rsidRPr="002B0990">
        <w:rPr>
          <w:rFonts w:cs="Arial"/>
        </w:rPr>
        <w:t>Gleichzeiti</w:t>
      </w:r>
      <w:r w:rsidR="002F54A5" w:rsidRPr="002B0990">
        <w:rPr>
          <w:rFonts w:cs="Arial"/>
        </w:rPr>
        <w:t xml:space="preserve">g drängte Adolf Hitler nach dem </w:t>
      </w:r>
      <w:r w:rsidR="00971E9C" w:rsidRPr="002B0990">
        <w:rPr>
          <w:rFonts w:cs="Arial"/>
        </w:rPr>
        <w:t>„</w:t>
      </w:r>
      <w:r w:rsidRPr="002B0990">
        <w:rPr>
          <w:rFonts w:cs="Arial"/>
        </w:rPr>
        <w:t>Anschluss</w:t>
      </w:r>
      <w:r w:rsidR="00971E9C" w:rsidRPr="002B0990">
        <w:rPr>
          <w:rFonts w:cs="Arial"/>
        </w:rPr>
        <w:t>“</w:t>
      </w:r>
      <w:r w:rsidRPr="002B0990">
        <w:rPr>
          <w:rFonts w:cs="Arial"/>
        </w:rPr>
        <w:t xml:space="preserve"> Österr</w:t>
      </w:r>
      <w:r w:rsidR="002F54A5" w:rsidRPr="002B0990">
        <w:rPr>
          <w:rFonts w:cs="Arial"/>
        </w:rPr>
        <w:t xml:space="preserve">eichs und der Zerstückelung der </w:t>
      </w:r>
      <w:r w:rsidRPr="002B0990">
        <w:rPr>
          <w:rFonts w:cs="Arial"/>
        </w:rPr>
        <w:t>Tschechoslowake</w:t>
      </w:r>
      <w:r w:rsidR="002F54A5" w:rsidRPr="002B0990">
        <w:rPr>
          <w:rFonts w:cs="Arial"/>
        </w:rPr>
        <w:t xml:space="preserve">i nunmehr auf eine Regelung der </w:t>
      </w:r>
      <w:r w:rsidRPr="002B0990">
        <w:rPr>
          <w:rFonts w:cs="Arial"/>
        </w:rPr>
        <w:t>Danzig-</w:t>
      </w:r>
      <w:r w:rsidR="004F2929" w:rsidRPr="002B0990">
        <w:rPr>
          <w:rFonts w:cs="Arial"/>
        </w:rPr>
        <w:t xml:space="preserve"> und „</w:t>
      </w:r>
      <w:r w:rsidR="002F54A5" w:rsidRPr="002B0990">
        <w:rPr>
          <w:rFonts w:cs="Arial"/>
        </w:rPr>
        <w:t>Korridor</w:t>
      </w:r>
      <w:r w:rsidR="004F2929" w:rsidRPr="002B0990">
        <w:rPr>
          <w:rFonts w:cs="Arial"/>
        </w:rPr>
        <w:t>“</w:t>
      </w:r>
      <w:r w:rsidR="002F54A5" w:rsidRPr="002B0990">
        <w:rPr>
          <w:rFonts w:cs="Arial"/>
        </w:rPr>
        <w:t xml:space="preserve">-Frage zugunsten Deutschlands. </w:t>
      </w:r>
      <w:r w:rsidRPr="002B0990">
        <w:rPr>
          <w:rFonts w:cs="Arial"/>
        </w:rPr>
        <w:t xml:space="preserve">Er wollte Polen zu einem </w:t>
      </w:r>
      <w:r w:rsidR="002F54A5" w:rsidRPr="002B0990">
        <w:rPr>
          <w:rFonts w:cs="Arial"/>
        </w:rPr>
        <w:t xml:space="preserve">Vasallenstaat des Dritten Reichs degradieren. Die Zurückweisung </w:t>
      </w:r>
      <w:r w:rsidRPr="002B0990">
        <w:rPr>
          <w:rFonts w:cs="Arial"/>
        </w:rPr>
        <w:t>seiner Avance</w:t>
      </w:r>
      <w:r w:rsidR="002F54A5" w:rsidRPr="002B0990">
        <w:rPr>
          <w:rFonts w:cs="Arial"/>
        </w:rPr>
        <w:t xml:space="preserve">n durch Polen und die britische Garantieerklärung für die </w:t>
      </w:r>
      <w:r w:rsidR="00971E9C" w:rsidRPr="002B0990">
        <w:rPr>
          <w:rFonts w:cs="Arial"/>
        </w:rPr>
        <w:t>„</w:t>
      </w:r>
      <w:r w:rsidR="002F54A5" w:rsidRPr="002B0990">
        <w:rPr>
          <w:rFonts w:cs="Arial"/>
        </w:rPr>
        <w:t>nationale Integrität</w:t>
      </w:r>
      <w:r w:rsidR="00971E9C" w:rsidRPr="002B0990">
        <w:rPr>
          <w:rFonts w:cs="Arial"/>
        </w:rPr>
        <w:t>“</w:t>
      </w:r>
      <w:r w:rsidR="002F54A5" w:rsidRPr="002B0990">
        <w:rPr>
          <w:rFonts w:cs="Arial"/>
        </w:rPr>
        <w:t xml:space="preserve"> </w:t>
      </w:r>
      <w:r w:rsidRPr="002B0990">
        <w:rPr>
          <w:rFonts w:cs="Arial"/>
        </w:rPr>
        <w:t>Polens am 31.</w:t>
      </w:r>
      <w:r w:rsidR="00971E9C" w:rsidRPr="002B0990">
        <w:rPr>
          <w:rFonts w:cs="Arial"/>
        </w:rPr>
        <w:t> </w:t>
      </w:r>
      <w:r w:rsidRPr="002B0990">
        <w:rPr>
          <w:rFonts w:cs="Arial"/>
        </w:rPr>
        <w:t>Mä</w:t>
      </w:r>
      <w:r w:rsidR="002F54A5" w:rsidRPr="002B0990">
        <w:rPr>
          <w:rFonts w:cs="Arial"/>
        </w:rPr>
        <w:t>rz</w:t>
      </w:r>
      <w:r w:rsidR="00971E9C" w:rsidRPr="002B0990">
        <w:rPr>
          <w:rFonts w:cs="Arial"/>
        </w:rPr>
        <w:t> </w:t>
      </w:r>
      <w:r w:rsidR="002F54A5" w:rsidRPr="002B0990">
        <w:rPr>
          <w:rFonts w:cs="Arial"/>
        </w:rPr>
        <w:t xml:space="preserve">1939 nahm Hitler zum Anlass, im April einen Angriffskrieg vorbereiten zu </w:t>
      </w:r>
      <w:r w:rsidRPr="002B0990">
        <w:rPr>
          <w:rFonts w:cs="Arial"/>
        </w:rPr>
        <w:t>lassen und den N</w:t>
      </w:r>
      <w:r w:rsidR="002F54A5" w:rsidRPr="002B0990">
        <w:rPr>
          <w:rFonts w:cs="Arial"/>
        </w:rPr>
        <w:t>ichtangriffspakt aufzukündigen. Ein am 23.</w:t>
      </w:r>
      <w:r w:rsidR="00971E9C" w:rsidRPr="002B0990">
        <w:rPr>
          <w:rFonts w:cs="Arial"/>
        </w:rPr>
        <w:t> </w:t>
      </w:r>
      <w:r w:rsidRPr="002B0990">
        <w:rPr>
          <w:rFonts w:cs="Arial"/>
        </w:rPr>
        <w:t>August unter</w:t>
      </w:r>
      <w:r w:rsidR="002F54A5" w:rsidRPr="002B0990">
        <w:rPr>
          <w:rFonts w:cs="Arial"/>
        </w:rPr>
        <w:t xml:space="preserve">zeichneter deutsch-sowjetischer </w:t>
      </w:r>
      <w:r w:rsidRPr="002B0990">
        <w:rPr>
          <w:rFonts w:cs="Arial"/>
        </w:rPr>
        <w:t>Nichtangriff</w:t>
      </w:r>
      <w:r w:rsidR="002F54A5" w:rsidRPr="002B0990">
        <w:rPr>
          <w:rFonts w:cs="Arial"/>
        </w:rPr>
        <w:t>svertrag (</w:t>
      </w:r>
      <w:r w:rsidR="00971E9C" w:rsidRPr="002B0990">
        <w:rPr>
          <w:rFonts w:cs="Arial"/>
        </w:rPr>
        <w:t>„</w:t>
      </w:r>
      <w:r w:rsidR="002F54A5" w:rsidRPr="002B0990">
        <w:rPr>
          <w:rFonts w:cs="Arial"/>
        </w:rPr>
        <w:t>Hitler-Stalin-Pakt</w:t>
      </w:r>
      <w:r w:rsidR="00971E9C" w:rsidRPr="002B0990">
        <w:rPr>
          <w:rFonts w:cs="Arial"/>
        </w:rPr>
        <w:t>“</w:t>
      </w:r>
      <w:r w:rsidR="002F54A5" w:rsidRPr="002B0990">
        <w:rPr>
          <w:rFonts w:cs="Arial"/>
        </w:rPr>
        <w:t xml:space="preserve">) sah in </w:t>
      </w:r>
      <w:r w:rsidRPr="002B0990">
        <w:rPr>
          <w:rFonts w:cs="Arial"/>
        </w:rPr>
        <w:t>einem geheimen</w:t>
      </w:r>
      <w:r w:rsidR="002F54A5" w:rsidRPr="002B0990">
        <w:rPr>
          <w:rFonts w:cs="Arial"/>
        </w:rPr>
        <w:t xml:space="preserve"> Zusatzprotokoll die Aufteilung </w:t>
      </w:r>
      <w:r w:rsidRPr="002B0990">
        <w:rPr>
          <w:rFonts w:cs="Arial"/>
        </w:rPr>
        <w:t>Polens</w:t>
      </w:r>
      <w:r w:rsidR="002F54A5" w:rsidRPr="002B0990">
        <w:rPr>
          <w:rFonts w:cs="Arial"/>
        </w:rPr>
        <w:t xml:space="preserve"> zwischen dem Dritten Reich und </w:t>
      </w:r>
      <w:r w:rsidRPr="002B0990">
        <w:rPr>
          <w:rFonts w:cs="Arial"/>
        </w:rPr>
        <w:t xml:space="preserve">der Sowjetunion </w:t>
      </w:r>
      <w:r w:rsidR="002F54A5" w:rsidRPr="002B0990">
        <w:rPr>
          <w:rFonts w:cs="Arial"/>
        </w:rPr>
        <w:t xml:space="preserve">vor. Mit dem Überfall auf Polen </w:t>
      </w:r>
      <w:r w:rsidR="00EE0441" w:rsidRPr="002B0990">
        <w:rPr>
          <w:rFonts w:cs="Arial"/>
        </w:rPr>
        <w:t>am 1. </w:t>
      </w:r>
      <w:r w:rsidRPr="002B0990">
        <w:rPr>
          <w:rFonts w:cs="Arial"/>
        </w:rPr>
        <w:t>Septembe</w:t>
      </w:r>
      <w:r w:rsidR="00EE0441" w:rsidRPr="002B0990">
        <w:rPr>
          <w:rFonts w:cs="Arial"/>
        </w:rPr>
        <w:t>r </w:t>
      </w:r>
      <w:r w:rsidR="002F54A5" w:rsidRPr="002B0990">
        <w:rPr>
          <w:rFonts w:cs="Arial"/>
        </w:rPr>
        <w:t xml:space="preserve">1939 löste Hitler den Zweiten </w:t>
      </w:r>
      <w:r w:rsidRPr="002B0990">
        <w:rPr>
          <w:rFonts w:cs="Arial"/>
        </w:rPr>
        <w:t>Weltkrieg aus. Mit</w:t>
      </w:r>
      <w:r w:rsidR="002F54A5" w:rsidRPr="002B0990">
        <w:rPr>
          <w:rFonts w:cs="Arial"/>
        </w:rPr>
        <w:t xml:space="preserve"> dem Einmarsch der sowjetischen </w:t>
      </w:r>
      <w:r w:rsidRPr="002B0990">
        <w:rPr>
          <w:rFonts w:cs="Arial"/>
        </w:rPr>
        <w:t>Trupp</w:t>
      </w:r>
      <w:r w:rsidR="002F54A5" w:rsidRPr="002B0990">
        <w:rPr>
          <w:rFonts w:cs="Arial"/>
        </w:rPr>
        <w:t>en in Ostpolen am 17.</w:t>
      </w:r>
      <w:r w:rsidR="00971E9C" w:rsidRPr="002B0990">
        <w:rPr>
          <w:rFonts w:cs="Arial"/>
        </w:rPr>
        <w:t> </w:t>
      </w:r>
      <w:r w:rsidR="002F54A5" w:rsidRPr="002B0990">
        <w:rPr>
          <w:rFonts w:cs="Arial"/>
        </w:rPr>
        <w:t>September</w:t>
      </w:r>
      <w:r w:rsidR="00971E9C" w:rsidRPr="002B0990">
        <w:rPr>
          <w:rFonts w:cs="Arial"/>
        </w:rPr>
        <w:t> </w:t>
      </w:r>
      <w:r w:rsidRPr="002B0990">
        <w:rPr>
          <w:rFonts w:cs="Arial"/>
        </w:rPr>
        <w:t xml:space="preserve">1939 wurde die </w:t>
      </w:r>
      <w:r w:rsidR="00971E9C" w:rsidRPr="002B0990">
        <w:rPr>
          <w:rFonts w:cs="Arial"/>
        </w:rPr>
        <w:t>„</w:t>
      </w:r>
      <w:r w:rsidRPr="002B0990">
        <w:rPr>
          <w:rFonts w:cs="Arial"/>
        </w:rPr>
        <w:t>vierte Teilung</w:t>
      </w:r>
      <w:r w:rsidR="00971E9C" w:rsidRPr="002B0990">
        <w:rPr>
          <w:rFonts w:cs="Arial"/>
        </w:rPr>
        <w:t>“</w:t>
      </w:r>
      <w:r w:rsidRPr="002B0990">
        <w:rPr>
          <w:rFonts w:cs="Arial"/>
        </w:rPr>
        <w:t xml:space="preserve"> Polens besiegelt.</w:t>
      </w:r>
    </w:p>
    <w:p w:rsidR="002F54A5" w:rsidRPr="002B0990" w:rsidRDefault="002F54A5" w:rsidP="00B53726">
      <w:pPr>
        <w:pStyle w:val="1Standardflietext"/>
        <w:jc w:val="both"/>
        <w:rPr>
          <w:rFonts w:cs="Arial"/>
          <w:b/>
        </w:rPr>
      </w:pPr>
    </w:p>
    <w:p w:rsidR="00423381" w:rsidRPr="002B0990" w:rsidRDefault="002F54A5" w:rsidP="00B53726">
      <w:pPr>
        <w:pStyle w:val="1Standardflietext"/>
        <w:jc w:val="both"/>
        <w:rPr>
          <w:rFonts w:cs="Arial"/>
          <w:b/>
        </w:rPr>
      </w:pPr>
      <w:r w:rsidRPr="002B0990">
        <w:rPr>
          <w:rFonts w:cs="Arial"/>
          <w:b/>
        </w:rPr>
        <w:t xml:space="preserve">Abstimmungskampf </w:t>
      </w:r>
      <w:r w:rsidR="00423381" w:rsidRPr="002B0990">
        <w:rPr>
          <w:rFonts w:cs="Arial"/>
          <w:b/>
        </w:rPr>
        <w:t>in Oberschlesien 1921</w:t>
      </w:r>
    </w:p>
    <w:p w:rsidR="00423381" w:rsidRPr="002B0990" w:rsidRDefault="00423381" w:rsidP="00B53726">
      <w:pPr>
        <w:pStyle w:val="1Standardflietext"/>
        <w:jc w:val="both"/>
        <w:rPr>
          <w:rFonts w:cs="Arial"/>
        </w:rPr>
      </w:pPr>
      <w:r w:rsidRPr="002B0990">
        <w:rPr>
          <w:rFonts w:cs="Arial"/>
        </w:rPr>
        <w:t>Trotz der Wiedererri</w:t>
      </w:r>
      <w:r w:rsidR="002F54A5" w:rsidRPr="002B0990">
        <w:rPr>
          <w:rFonts w:cs="Arial"/>
        </w:rPr>
        <w:t xml:space="preserve">chtung eines polnischen Staates </w:t>
      </w:r>
      <w:r w:rsidRPr="002B0990">
        <w:rPr>
          <w:rFonts w:cs="Arial"/>
        </w:rPr>
        <w:t>nach 1918 waren die neuen Gr</w:t>
      </w:r>
      <w:r w:rsidR="002F54A5" w:rsidRPr="002B0990">
        <w:rPr>
          <w:rFonts w:cs="Arial"/>
        </w:rPr>
        <w:t xml:space="preserve">enzen Polens </w:t>
      </w:r>
      <w:r w:rsidRPr="002B0990">
        <w:rPr>
          <w:rFonts w:cs="Arial"/>
        </w:rPr>
        <w:t>strittig und umkämp</w:t>
      </w:r>
      <w:r w:rsidR="002F54A5" w:rsidRPr="002B0990">
        <w:rPr>
          <w:rFonts w:cs="Arial"/>
        </w:rPr>
        <w:t xml:space="preserve">ft. In einigen Gebieten sollten Volksabstimmungen darüber entscheiden, zu welchem </w:t>
      </w:r>
      <w:r w:rsidRPr="002B0990">
        <w:rPr>
          <w:rFonts w:cs="Arial"/>
        </w:rPr>
        <w:t>Land di</w:t>
      </w:r>
      <w:r w:rsidR="002F54A5" w:rsidRPr="002B0990">
        <w:rPr>
          <w:rFonts w:cs="Arial"/>
        </w:rPr>
        <w:t>e Bevölkerung die</w:t>
      </w:r>
      <w:r w:rsidR="003154FB" w:rsidRPr="002B0990">
        <w:rPr>
          <w:rFonts w:cs="Arial"/>
        </w:rPr>
        <w:t>ser Gebiete in Zukunft gehören s</w:t>
      </w:r>
      <w:r w:rsidR="002F54A5" w:rsidRPr="002B0990">
        <w:rPr>
          <w:rFonts w:cs="Arial"/>
        </w:rPr>
        <w:t xml:space="preserve">ollte. Das Gebiet um Oberschlesien, </w:t>
      </w:r>
      <w:r w:rsidRPr="002B0990">
        <w:rPr>
          <w:rFonts w:cs="Arial"/>
        </w:rPr>
        <w:t>wo s</w:t>
      </w:r>
      <w:r w:rsidR="002F54A5" w:rsidRPr="002B0990">
        <w:rPr>
          <w:rFonts w:cs="Arial"/>
        </w:rPr>
        <w:t xml:space="preserve">eit vielen Jahrhunderten sowohl </w:t>
      </w:r>
      <w:r w:rsidRPr="002B0990">
        <w:rPr>
          <w:rFonts w:cs="Arial"/>
        </w:rPr>
        <w:t>deutsche als a</w:t>
      </w:r>
      <w:r w:rsidR="002F54A5" w:rsidRPr="002B0990">
        <w:rPr>
          <w:rFonts w:cs="Arial"/>
        </w:rPr>
        <w:t xml:space="preserve">uch </w:t>
      </w:r>
      <w:r w:rsidRPr="002B0990">
        <w:rPr>
          <w:rFonts w:cs="Arial"/>
        </w:rPr>
        <w:t>po</w:t>
      </w:r>
      <w:r w:rsidR="002F54A5" w:rsidRPr="002B0990">
        <w:rPr>
          <w:rFonts w:cs="Arial"/>
        </w:rPr>
        <w:t xml:space="preserve">lnische Schlesier lebten, wurde </w:t>
      </w:r>
      <w:r w:rsidRPr="002B0990">
        <w:rPr>
          <w:rFonts w:cs="Arial"/>
        </w:rPr>
        <w:t>in der Zeit von 1920 bis</w:t>
      </w:r>
      <w:r w:rsidR="002F54A5" w:rsidRPr="002B0990">
        <w:rPr>
          <w:rFonts w:cs="Arial"/>
        </w:rPr>
        <w:t xml:space="preserve"> 1921, also bis zur Abstimmung, </w:t>
      </w:r>
      <w:r w:rsidRPr="002B0990">
        <w:rPr>
          <w:rFonts w:cs="Arial"/>
        </w:rPr>
        <w:t>unter fr</w:t>
      </w:r>
      <w:r w:rsidR="002F54A5" w:rsidRPr="002B0990">
        <w:rPr>
          <w:rFonts w:cs="Arial"/>
        </w:rPr>
        <w:t xml:space="preserve">anzösische Verwaltung gestellt. </w:t>
      </w:r>
      <w:r w:rsidRPr="002B0990">
        <w:rPr>
          <w:rFonts w:cs="Arial"/>
        </w:rPr>
        <w:t>Durch drei Aufst</w:t>
      </w:r>
      <w:r w:rsidR="002F54A5" w:rsidRPr="002B0990">
        <w:rPr>
          <w:rFonts w:cs="Arial"/>
        </w:rPr>
        <w:t xml:space="preserve">ände wurde von polnischer Seite </w:t>
      </w:r>
      <w:r w:rsidRPr="002B0990">
        <w:rPr>
          <w:rFonts w:cs="Arial"/>
        </w:rPr>
        <w:t xml:space="preserve">versucht, </w:t>
      </w:r>
      <w:r w:rsidR="00006EFE" w:rsidRPr="002B0990">
        <w:rPr>
          <w:rFonts w:cs="Arial"/>
        </w:rPr>
        <w:t xml:space="preserve">das </w:t>
      </w:r>
      <w:proofErr w:type="spellStart"/>
      <w:r w:rsidR="00006EFE" w:rsidRPr="002B0990">
        <w:rPr>
          <w:rFonts w:cs="Arial"/>
        </w:rPr>
        <w:t>Oppelner</w:t>
      </w:r>
      <w:proofErr w:type="spellEnd"/>
      <w:r w:rsidR="00006EFE" w:rsidRPr="002B0990">
        <w:rPr>
          <w:rFonts w:cs="Arial"/>
        </w:rPr>
        <w:t xml:space="preserve"> </w:t>
      </w:r>
      <w:r w:rsidRPr="002B0990">
        <w:rPr>
          <w:rFonts w:cs="Arial"/>
        </w:rPr>
        <w:t>Obers</w:t>
      </w:r>
      <w:r w:rsidR="002F54A5" w:rsidRPr="002B0990">
        <w:rPr>
          <w:rFonts w:cs="Arial"/>
        </w:rPr>
        <w:t xml:space="preserve">chlesien </w:t>
      </w:r>
      <w:r w:rsidR="00006EFE" w:rsidRPr="002B0990">
        <w:rPr>
          <w:rFonts w:cs="Arial"/>
        </w:rPr>
        <w:t xml:space="preserve">ganz </w:t>
      </w:r>
      <w:r w:rsidR="002F54A5" w:rsidRPr="002B0990">
        <w:rPr>
          <w:rFonts w:cs="Arial"/>
        </w:rPr>
        <w:t xml:space="preserve">für Polen zu gewinnen. </w:t>
      </w:r>
      <w:r w:rsidRPr="002B0990">
        <w:rPr>
          <w:rFonts w:cs="Arial"/>
        </w:rPr>
        <w:t>Bei der Schlacht am Annaber</w:t>
      </w:r>
      <w:r w:rsidR="002F54A5" w:rsidRPr="002B0990">
        <w:rPr>
          <w:rFonts w:cs="Arial"/>
        </w:rPr>
        <w:t xml:space="preserve">g (Mai </w:t>
      </w:r>
      <w:r w:rsidR="002F54A5" w:rsidRPr="002B0990">
        <w:rPr>
          <w:rFonts w:cs="Arial"/>
        </w:rPr>
        <w:lastRenderedPageBreak/>
        <w:t xml:space="preserve">1921) </w:t>
      </w:r>
      <w:r w:rsidRPr="002B0990">
        <w:rPr>
          <w:rFonts w:cs="Arial"/>
        </w:rPr>
        <w:t>besiegte</w:t>
      </w:r>
      <w:r w:rsidR="002F54A5" w:rsidRPr="002B0990">
        <w:rPr>
          <w:rFonts w:cs="Arial"/>
        </w:rPr>
        <w:t xml:space="preserve"> </w:t>
      </w:r>
      <w:r w:rsidRPr="002B0990">
        <w:rPr>
          <w:rFonts w:cs="Arial"/>
        </w:rPr>
        <w:t xml:space="preserve">ein aus Freikorps gebildeter </w:t>
      </w:r>
      <w:r w:rsidR="00971E9C" w:rsidRPr="002B0990">
        <w:rPr>
          <w:rFonts w:cs="Arial"/>
        </w:rPr>
        <w:t>„</w:t>
      </w:r>
      <w:r w:rsidRPr="002B0990">
        <w:rPr>
          <w:rFonts w:cs="Arial"/>
        </w:rPr>
        <w:t>Selbstschutz</w:t>
      </w:r>
      <w:r w:rsidR="002F54A5" w:rsidRPr="002B0990">
        <w:rPr>
          <w:rFonts w:cs="Arial"/>
        </w:rPr>
        <w:t xml:space="preserve"> Oberschlesien</w:t>
      </w:r>
      <w:r w:rsidR="00971E9C" w:rsidRPr="002B0990">
        <w:rPr>
          <w:rFonts w:cs="Arial"/>
        </w:rPr>
        <w:t>“</w:t>
      </w:r>
      <w:r w:rsidR="002F54A5" w:rsidRPr="002B0990">
        <w:rPr>
          <w:rFonts w:cs="Arial"/>
        </w:rPr>
        <w:t xml:space="preserve"> die polnischen Aufständischen. </w:t>
      </w:r>
      <w:r w:rsidRPr="002B0990">
        <w:rPr>
          <w:rFonts w:cs="Arial"/>
        </w:rPr>
        <w:t>Kurz vor der Abs</w:t>
      </w:r>
      <w:r w:rsidR="002F54A5" w:rsidRPr="002B0990">
        <w:rPr>
          <w:rFonts w:cs="Arial"/>
        </w:rPr>
        <w:t xml:space="preserve">timmung im März 1921 erschienen sowohl von deutscher als auch polnischer Seite </w:t>
      </w:r>
      <w:r w:rsidRPr="002B0990">
        <w:rPr>
          <w:rFonts w:cs="Arial"/>
        </w:rPr>
        <w:t>Abstimmungsp</w:t>
      </w:r>
      <w:r w:rsidR="002F54A5" w:rsidRPr="002B0990">
        <w:rPr>
          <w:rFonts w:cs="Arial"/>
        </w:rPr>
        <w:t>lakate, deren Gestaltung die in der Bev</w:t>
      </w:r>
      <w:r w:rsidR="00006EFE" w:rsidRPr="002B0990">
        <w:rPr>
          <w:rFonts w:cs="Arial"/>
        </w:rPr>
        <w:t xml:space="preserve">ölkerung vorhandenen Fremd- und Selbstbilder </w:t>
      </w:r>
      <w:r w:rsidR="002F54A5" w:rsidRPr="002B0990">
        <w:rPr>
          <w:rFonts w:cs="Arial"/>
        </w:rPr>
        <w:t xml:space="preserve">instrumentalisierte. Da an der </w:t>
      </w:r>
      <w:r w:rsidRPr="002B0990">
        <w:rPr>
          <w:rFonts w:cs="Arial"/>
        </w:rPr>
        <w:t>Abstimmung auc</w:t>
      </w:r>
      <w:r w:rsidR="002F54A5" w:rsidRPr="002B0990">
        <w:rPr>
          <w:rFonts w:cs="Arial"/>
        </w:rPr>
        <w:t xml:space="preserve">h jene Oberschlesier teilnehmen </w:t>
      </w:r>
      <w:r w:rsidRPr="002B0990">
        <w:rPr>
          <w:rFonts w:cs="Arial"/>
        </w:rPr>
        <w:t>durften</w:t>
      </w:r>
      <w:r w:rsidR="002F54A5" w:rsidRPr="002B0990">
        <w:rPr>
          <w:rFonts w:cs="Arial"/>
        </w:rPr>
        <w:t xml:space="preserve">, die im Zuge der Ostflucht aus </w:t>
      </w:r>
      <w:r w:rsidRPr="002B0990">
        <w:rPr>
          <w:rFonts w:cs="Arial"/>
        </w:rPr>
        <w:t xml:space="preserve">Oberschlesien in </w:t>
      </w:r>
      <w:r w:rsidR="002F54A5" w:rsidRPr="002B0990">
        <w:rPr>
          <w:rFonts w:cs="Arial"/>
        </w:rPr>
        <w:t xml:space="preserve">westliche Gebiete des Deutschen </w:t>
      </w:r>
      <w:r w:rsidRPr="002B0990">
        <w:rPr>
          <w:rFonts w:cs="Arial"/>
        </w:rPr>
        <w:t>Reiches gezogen waren,</w:t>
      </w:r>
      <w:r w:rsidR="002F54A5" w:rsidRPr="002B0990">
        <w:rPr>
          <w:rFonts w:cs="Arial"/>
        </w:rPr>
        <w:t xml:space="preserve"> richtete sich die Aufmerksamkeit </w:t>
      </w:r>
      <w:r w:rsidRPr="002B0990">
        <w:rPr>
          <w:rFonts w:cs="Arial"/>
        </w:rPr>
        <w:t>der Parteien au</w:t>
      </w:r>
      <w:r w:rsidR="002F54A5" w:rsidRPr="002B0990">
        <w:rPr>
          <w:rFonts w:cs="Arial"/>
        </w:rPr>
        <w:t xml:space="preserve">ch auf diese Stimmberechtigten. Von polnischer Seite versuchten polnische Aufständische um Wojciech </w:t>
      </w:r>
      <w:proofErr w:type="spellStart"/>
      <w:r w:rsidR="002F54A5" w:rsidRPr="002B0990">
        <w:rPr>
          <w:rFonts w:cs="Arial"/>
        </w:rPr>
        <w:t>Korfanty</w:t>
      </w:r>
      <w:proofErr w:type="spellEnd"/>
      <w:r w:rsidR="002F54A5" w:rsidRPr="002B0990">
        <w:rPr>
          <w:rFonts w:cs="Arial"/>
        </w:rPr>
        <w:t xml:space="preserve"> </w:t>
      </w:r>
      <w:r w:rsidR="00EA7067" w:rsidRPr="002B0990">
        <w:rPr>
          <w:rFonts w:cs="Arial"/>
        </w:rPr>
        <w:t>{</w:t>
      </w:r>
      <w:proofErr w:type="spellStart"/>
      <w:r w:rsidR="00006EFE" w:rsidRPr="002B0990">
        <w:rPr>
          <w:rFonts w:cs="Arial"/>
          <w:i/>
          <w:iCs/>
        </w:rPr>
        <w:t>wojtschech</w:t>
      </w:r>
      <w:proofErr w:type="spellEnd"/>
      <w:r w:rsidR="00006EFE" w:rsidRPr="002B0990">
        <w:rPr>
          <w:rFonts w:cs="Arial"/>
          <w:i/>
          <w:iCs/>
        </w:rPr>
        <w:t xml:space="preserve"> </w:t>
      </w:r>
      <w:proofErr w:type="spellStart"/>
      <w:r w:rsidR="00006EFE" w:rsidRPr="002B0990">
        <w:rPr>
          <w:rFonts w:cs="Arial"/>
          <w:i/>
          <w:iCs/>
        </w:rPr>
        <w:t>korfante</w:t>
      </w:r>
      <w:proofErr w:type="spellEnd"/>
      <w:r w:rsidR="00EA7067" w:rsidRPr="002B0990">
        <w:rPr>
          <w:rFonts w:cs="Arial"/>
        </w:rPr>
        <w:t>}</w:t>
      </w:r>
      <w:r w:rsidR="002F54A5" w:rsidRPr="002B0990">
        <w:rPr>
          <w:rFonts w:cs="Arial"/>
        </w:rPr>
        <w:t xml:space="preserve"> auf deren Stimmabgabe </w:t>
      </w:r>
      <w:r w:rsidRPr="002B0990">
        <w:rPr>
          <w:rFonts w:cs="Arial"/>
        </w:rPr>
        <w:t>mit Flugb</w:t>
      </w:r>
      <w:r w:rsidR="002F54A5" w:rsidRPr="002B0990">
        <w:rPr>
          <w:rFonts w:cs="Arial"/>
        </w:rPr>
        <w:t>lättern Einfluss zu nehmen</w:t>
      </w:r>
      <w:r w:rsidRPr="002B0990">
        <w:rPr>
          <w:rFonts w:cs="Arial"/>
        </w:rPr>
        <w:t>.</w:t>
      </w:r>
    </w:p>
    <w:p w:rsidR="00A14B73" w:rsidRPr="002B0990" w:rsidRDefault="00A14B73" w:rsidP="003154FB">
      <w:pPr>
        <w:pStyle w:val="1Standardflietext"/>
        <w:jc w:val="both"/>
        <w:rPr>
          <w:rFonts w:cs="Arial"/>
          <w:i/>
          <w:sz w:val="20"/>
        </w:rPr>
      </w:pPr>
      <w:r w:rsidRPr="002B0990">
        <w:rPr>
          <w:rFonts w:cs="Arial"/>
          <w:i/>
          <w:sz w:val="20"/>
        </w:rPr>
        <w:t>Aus: Kneip, Matthias</w:t>
      </w:r>
      <w:r w:rsidR="002574F4" w:rsidRPr="002B0990">
        <w:rPr>
          <w:rFonts w:cs="Arial"/>
          <w:i/>
          <w:sz w:val="20"/>
        </w:rPr>
        <w:t xml:space="preserve">; </w:t>
      </w:r>
      <w:r w:rsidRPr="002B0990">
        <w:rPr>
          <w:rFonts w:cs="Arial"/>
          <w:i/>
          <w:sz w:val="20"/>
        </w:rPr>
        <w:t>Mack</w:t>
      </w:r>
      <w:r w:rsidR="00C90C02" w:rsidRPr="002B0990">
        <w:rPr>
          <w:rFonts w:cs="Arial"/>
          <w:i/>
          <w:sz w:val="20"/>
        </w:rPr>
        <w:t>,</w:t>
      </w:r>
      <w:r w:rsidRPr="002B0990">
        <w:rPr>
          <w:rFonts w:cs="Arial"/>
          <w:i/>
          <w:sz w:val="20"/>
        </w:rPr>
        <w:t xml:space="preserve"> Manfred: Polnische Geschichte und deutsch-polnische Beziehungen. Berlin</w:t>
      </w:r>
      <w:r w:rsidR="009129C1" w:rsidRPr="002B0990">
        <w:rPr>
          <w:rFonts w:cs="Arial"/>
          <w:i/>
          <w:sz w:val="20"/>
        </w:rPr>
        <w:t>: Cornelsen</w:t>
      </w:r>
      <w:r w:rsidRPr="002B0990">
        <w:rPr>
          <w:rFonts w:cs="Arial"/>
          <w:i/>
          <w:sz w:val="20"/>
        </w:rPr>
        <w:t xml:space="preserve"> </w:t>
      </w:r>
      <w:r w:rsidR="001056AB" w:rsidRPr="002B0990">
        <w:rPr>
          <w:rFonts w:cs="Arial"/>
          <w:i/>
          <w:sz w:val="20"/>
        </w:rPr>
        <w:t>2007, S.</w:t>
      </w:r>
      <w:r w:rsidR="00CC6969" w:rsidRPr="002B0990">
        <w:rPr>
          <w:rFonts w:cs="Arial"/>
          <w:i/>
          <w:sz w:val="20"/>
        </w:rPr>
        <w:t xml:space="preserve"> </w:t>
      </w:r>
      <w:r w:rsidR="001056AB" w:rsidRPr="002B0990">
        <w:rPr>
          <w:rFonts w:cs="Arial"/>
          <w:i/>
          <w:sz w:val="20"/>
        </w:rPr>
        <w:t>59</w:t>
      </w:r>
      <w:r w:rsidR="00CC6969" w:rsidRPr="002B0990">
        <w:rPr>
          <w:rFonts w:cs="Arial"/>
          <w:i/>
          <w:sz w:val="20"/>
        </w:rPr>
        <w:t>-62</w:t>
      </w:r>
      <w:r w:rsidR="00C90C02" w:rsidRPr="002B0990">
        <w:rPr>
          <w:rFonts w:cs="Arial"/>
          <w:i/>
          <w:sz w:val="20"/>
        </w:rPr>
        <w:t xml:space="preserve"> (bearbeitet)</w:t>
      </w:r>
      <w:r w:rsidR="001056AB" w:rsidRPr="002B0990">
        <w:rPr>
          <w:rFonts w:cs="Arial"/>
          <w:i/>
          <w:sz w:val="20"/>
        </w:rPr>
        <w:t>.</w:t>
      </w:r>
    </w:p>
    <w:p w:rsidR="00A00688" w:rsidRPr="002B0990" w:rsidRDefault="00A00688" w:rsidP="00B53726">
      <w:pPr>
        <w:pStyle w:val="1Standardflietext"/>
        <w:jc w:val="both"/>
        <w:rPr>
          <w:rFonts w:cs="Arial"/>
          <w:i/>
        </w:rPr>
      </w:pPr>
    </w:p>
    <w:p w:rsidR="003154FB" w:rsidRPr="002B0990" w:rsidRDefault="003154FB" w:rsidP="00B53726">
      <w:pPr>
        <w:pStyle w:val="1Standardflietext"/>
        <w:jc w:val="both"/>
        <w:rPr>
          <w:rFonts w:cs="Arial"/>
          <w:i/>
        </w:rPr>
      </w:pPr>
    </w:p>
    <w:p w:rsidR="003154FB" w:rsidRPr="002B0990" w:rsidRDefault="003154FB" w:rsidP="00B53726">
      <w:pPr>
        <w:pStyle w:val="1Standardflietext"/>
        <w:jc w:val="both"/>
        <w:rPr>
          <w:rFonts w:cs="Arial"/>
          <w:i/>
        </w:rPr>
      </w:pPr>
    </w:p>
    <w:p w:rsidR="00E771C7" w:rsidRPr="002B0990" w:rsidRDefault="003154FB" w:rsidP="003154FB">
      <w:pPr>
        <w:pStyle w:val="1Standardflietext"/>
        <w:jc w:val="both"/>
        <w:rPr>
          <w:rStyle w:val="1kursiv"/>
          <w:rFonts w:eastAsia="SabonCECV"/>
          <w:i w:val="0"/>
          <w:sz w:val="18"/>
          <w:szCs w:val="18"/>
        </w:rPr>
      </w:pPr>
      <w:r w:rsidRPr="002B0990">
        <w:rPr>
          <w:rFonts w:cs="Arial"/>
          <w:b/>
        </w:rPr>
        <w:t>Deutsche und polnische Karikaturen von 1920/21</w:t>
      </w:r>
      <w:r w:rsidR="00E771C7" w:rsidRPr="002B0990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1919B1A" wp14:editId="79F82356">
                <wp:simplePos x="0" y="0"/>
                <wp:positionH relativeFrom="column">
                  <wp:posOffset>3113405</wp:posOffset>
                </wp:positionH>
                <wp:positionV relativeFrom="paragraph">
                  <wp:posOffset>345440</wp:posOffset>
                </wp:positionV>
                <wp:extent cx="2715260" cy="2673985"/>
                <wp:effectExtent l="8255" t="12065" r="10160" b="9525"/>
                <wp:wrapSquare wrapText="bothSides"/>
                <wp:docPr id="24" name="Textfeld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5260" cy="267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1C7" w:rsidRDefault="00E771C7" w:rsidP="00E771C7">
                            <w:r w:rsidRPr="000B29E6">
                              <w:rPr>
                                <w:noProof/>
                              </w:rPr>
                              <w:drawing>
                                <wp:inline distT="0" distB="0" distL="0" distR="0" wp14:anchorId="4D3FC55F" wp14:editId="2283A016">
                                  <wp:extent cx="2524125" cy="2514600"/>
                                  <wp:effectExtent l="0" t="0" r="9525" b="0"/>
                                  <wp:docPr id="5" name="Grafik 5" descr="Deutsch-polnische Geschichte_broschüre_Seite_07_Bild_0030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 descr="Deutsch-polnische Geschichte_broschüre_Seite_07_Bild_0030"/>
                                          <pic:cNvPicPr preferRelativeResize="0"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24125" cy="2514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4" o:spid="_x0000_s1026" type="#_x0000_t202" style="position:absolute;left:0;text-align:left;margin-left:245.15pt;margin-top:27.2pt;width:213.8pt;height:210.55pt;z-index:251673600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9KvKAIAAFEEAAAOAAAAZHJzL2Uyb0RvYy54bWysVMmO2zAMvRfoPwi6N07crEacwTTTFAWm&#10;CzDTD5Al2RaqDZISO/36UrKTptulqA8CKVKP5CPp7V2vJDpx54XRJZ5NphhxTQ0Tuinxl+fDqzVG&#10;PhDNiDSal/jMPb7bvXyx7WzBc9MaybhDAKJ90dkStyHYIss8bbkifmIs12CsjVMkgOqajDnSAbqS&#10;WT6dLrPOOGadodx7uH0YjHiX8Oua0/Cprj0PSJYYcgvpdOms4pnttqRoHLGtoGMa5B+yUERoCHqF&#10;eiCBoKMTv0EpQZ3xpg4TalRm6lpQnmqAambTX6p5aonlqRYgx9srTf7/wdKPp88OCVbifI6RJgp6&#10;9Mz7UHPJEFwBP531Bbg9WXAM/RvTQ59Trd4+GvrVI232LdENv3fOdC0nDPKbxZfZzdMBx0eQqvtg&#10;GMQhx2ASUF87FckDOhCgQ5/O195ALojCZb6aLfIlmCjY8uXq9Wa9SDFIcXlunQ/vuFEoCiV20PwE&#10;T06PPsR0SHFxidG8kYIdhJRJcU21lw6dCAzKIX0j+k9uUqOuxJtFvhgY+CvENH1/glAiwMRLoUq8&#10;vjqRIvL2VrM0j4EIOciQstQjkZG7gcXQV/3YmMqwM1DqzDDZsIkgtMZ9w6iDqS6xhrXDSL7X0JTN&#10;bD6PS5CU+WKVg+JuLdWthWgKQCUOGA3iPgyLc7RONC3EuYzBPTTyIBLFseNDTmPWMLeJ+XHH4mLc&#10;6snrx59g9x0AAP//AwBQSwMEFAAGAAgAAAAhAJ17bQniAAAACgEAAA8AAABkcnMvZG93bnJldi54&#10;bWxMj0FOwzAQRfdI3MEaJDaotQsJISFOBUUVCyRECwdw4iFJG9tR7CaB0zOsYDn6T/+/ydez6diI&#10;g2+dlbBaCmBoK6dbW0v4eN8u7oD5oKxWnbMo4Qs9rIvzs1xl2k12h+M+1IxKrM+UhCaEPuPcVw0a&#10;5ZeuR0vZpxuMCnQONdeDmqjcdPxaiFtuVGtpoVE9bhqsjvuTkXB8SsbD1cvzY/m63RzqUUzfWL1J&#10;eXkxP9wDCziHPxh+9UkdCnIq3clqzzoJUSpuCJUQRxEwAtJVkgIrKUniGHiR8/8vFD8AAAD//wMA&#10;UEsBAi0AFAAGAAgAAAAhALaDOJL+AAAA4QEAABMAAAAAAAAAAAAAAAAAAAAAAFtDb250ZW50X1R5&#10;cGVzXS54bWxQSwECLQAUAAYACAAAACEAOP0h/9YAAACUAQAACwAAAAAAAAAAAAAAAAAvAQAAX3Jl&#10;bHMvLnJlbHNQSwECLQAUAAYACAAAACEAWOfSrygCAABRBAAADgAAAAAAAAAAAAAAAAAuAgAAZHJz&#10;L2Uyb0RvYy54bWxQSwECLQAUAAYACAAAACEAnXttCeIAAAAKAQAADwAAAAAAAAAAAAAAAACCBAAA&#10;ZHJzL2Rvd25yZXYueG1sUEsFBgAAAAAEAAQA8wAAAJEFAAAAAA==&#10;">
                <v:textbox style="mso-fit-shape-to-text:t">
                  <w:txbxContent>
                    <w:p w:rsidR="00E771C7" w:rsidRDefault="00E771C7" w:rsidP="00E771C7">
                      <w:r w:rsidRPr="000B29E6">
                        <w:rPr>
                          <w:noProof/>
                        </w:rPr>
                        <w:drawing>
                          <wp:inline distT="0" distB="0" distL="0" distR="0" wp14:anchorId="4D3FC55F" wp14:editId="2283A016">
                            <wp:extent cx="2524125" cy="2514600"/>
                            <wp:effectExtent l="0" t="0" r="9525" b="0"/>
                            <wp:docPr id="5" name="Grafik 5" descr="Deutsch-polnische Geschichte_broschüre_Seite_07_Bild_003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" descr="Deutsch-polnische Geschichte_broschüre_Seite_07_Bild_0030"/>
                                    <pic:cNvPicPr preferRelativeResize="0">
                                      <a:picLocks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24125" cy="2514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771C7" w:rsidRPr="002B0990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F7093DA" wp14:editId="5CE4E48A">
                <wp:simplePos x="0" y="0"/>
                <wp:positionH relativeFrom="column">
                  <wp:posOffset>6985</wp:posOffset>
                </wp:positionH>
                <wp:positionV relativeFrom="paragraph">
                  <wp:posOffset>345440</wp:posOffset>
                </wp:positionV>
                <wp:extent cx="2713355" cy="2673985"/>
                <wp:effectExtent l="6985" t="12065" r="13335" b="9525"/>
                <wp:wrapSquare wrapText="bothSides"/>
                <wp:docPr id="22" name="Textfeld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3355" cy="267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1C7" w:rsidRDefault="00E771C7" w:rsidP="00E771C7">
                            <w:r w:rsidRPr="000B29E6">
                              <w:rPr>
                                <w:noProof/>
                              </w:rPr>
                              <w:drawing>
                                <wp:inline distT="0" distB="0" distL="0" distR="0" wp14:anchorId="44C16CB1" wp14:editId="4B738A75">
                                  <wp:extent cx="2524125" cy="2514600"/>
                                  <wp:effectExtent l="0" t="0" r="9525" b="0"/>
                                  <wp:docPr id="6" name="Grafik 6" descr="Deutsch-polnische Geschichte_broschüre_Seite_07_Bild_0029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 descr="Deutsch-polnische Geschichte_broschüre_Seite_07_Bild_0029"/>
                                          <pic:cNvPicPr preferRelativeResize="0"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24125" cy="2514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2" o:spid="_x0000_s1027" type="#_x0000_t202" style="position:absolute;left:0;text-align:left;margin-left:.55pt;margin-top:27.2pt;width:213.65pt;height:210.55pt;z-index:251672576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VmnLQIAAFgEAAAOAAAAZHJzL2Uyb0RvYy54bWysVNtu2zAMfR+wfxD0vjhx4jYx4hRdugwD&#10;ugvQ7gNkSbaF6QZJiZ19/Sg5SbPbyzA/CKRIHZKHpNd3g5LowJ0XRld4NplixDU1TOi2wl+fd2+W&#10;GPlANCPSaF7hI/f4bvP61bq3Jc9NZyTjDgGI9mVvK9yFYMss87TjiviJsVyDsTFOkQCqazPmSA/o&#10;Smb5dHqT9cYx6wzl3sPtw2jEm4TfNJyGz03jeUCywpBbSKdLZx3PbLMmZeuI7QQ9pUH+IQtFhIag&#10;F6gHEgjaO/EblBLUGW+aMKFGZaZpBOWpBqhmNv2lmqeOWJ5qAXK8vdDk/x8s/XT44pBgFc5zjDRR&#10;0KNnPoSGS4bgCvjprS/B7cmCYxjemgH6nGr19tHQbx5ps+2Ibvm9c6bvOGGQ3yy+zK6ejjg+gtT9&#10;R8MgDtkHk4CGxqlIHtCBAB36dLz0BnJBFC7z29l8XhQYUbDlN7fz1bJIMUh5fm6dD++5USgKFXbQ&#10;/ARPDo8+xHRIeXaJ0byRgu2ElElxbb2VDh0IDMoufSf0n9ykRn2FV0VejAz8FWKavj9BKBFg4qVQ&#10;FV5enEgZeXunWZrHQIQcZUhZ6hORkbuRxTDUQ+pZYjmSXBt2BGadGQccFhKEzrjvGPUw3BXWsH0Y&#10;yQ8aerOaLRZxF5KyKG5zUNy1pb62EE0BqMIBo1HchnF/9taJtoM452m4h37uRGL6JadT8jC+qQGn&#10;VYv7ca0nr5cfwuYHAAAA//8DAFBLAwQUAAYACAAAACEAM+tP2d8AAAAIAQAADwAAAGRycy9kb3du&#10;cmV2LnhtbEyPwU7DMBBE70j8g7VIXBB1WiW0CnEqKKo4IFXQ9gOceEnSxusodpPA17Oc4DajGc2+&#10;zdaTbcWAvW8cKZjPIhBIpTMNVQqOh+39CoQPmoxuHaGCL/Swzq+vMp0aN9IHDvtQCR4hn2oFdQhd&#10;KqUva7Taz1yHxNmn660ObPtKml6PPG5buYiiB2l1Q3yh1h1uaizP+4tVcH5ZDqe7t9fnYrfdnKoh&#10;Gr+xfFfq9mZ6egQRcAp/ZfjFZ3TImalwFzJetOznXFSQxDEIjuPFikXBYpkkIPNM/n8g/wEAAP//&#10;AwBQSwECLQAUAAYACAAAACEAtoM4kv4AAADhAQAAEwAAAAAAAAAAAAAAAAAAAAAAW0NvbnRlbnRf&#10;VHlwZXNdLnhtbFBLAQItABQABgAIAAAAIQA4/SH/1gAAAJQBAAALAAAAAAAAAAAAAAAAAC8BAABf&#10;cmVscy8ucmVsc1BLAQItABQABgAIAAAAIQBDXVmnLQIAAFgEAAAOAAAAAAAAAAAAAAAAAC4CAABk&#10;cnMvZTJvRG9jLnhtbFBLAQItABQABgAIAAAAIQAz60/Z3wAAAAgBAAAPAAAAAAAAAAAAAAAAAIcE&#10;AABkcnMvZG93bnJldi54bWxQSwUGAAAAAAQABADzAAAAkwUAAAAA&#10;">
                <v:textbox style="mso-fit-shape-to-text:t">
                  <w:txbxContent>
                    <w:p w:rsidR="00E771C7" w:rsidRDefault="00E771C7" w:rsidP="00E771C7">
                      <w:r w:rsidRPr="000B29E6">
                        <w:rPr>
                          <w:noProof/>
                        </w:rPr>
                        <w:drawing>
                          <wp:inline distT="0" distB="0" distL="0" distR="0" wp14:anchorId="44C16CB1" wp14:editId="4B738A75">
                            <wp:extent cx="2524125" cy="2514600"/>
                            <wp:effectExtent l="0" t="0" r="9525" b="0"/>
                            <wp:docPr id="6" name="Grafik 6" descr="Deutsch-polnische Geschichte_broschüre_Seite_07_Bild_002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3" descr="Deutsch-polnische Geschichte_broschüre_Seite_07_Bild_0029"/>
                                    <pic:cNvPicPr preferRelativeResize="0">
                                      <a:picLocks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24125" cy="2514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771C7" w:rsidRPr="002B0990" w:rsidRDefault="00E771C7" w:rsidP="00245AB4">
      <w:pPr>
        <w:pStyle w:val="1Standardflietext"/>
        <w:spacing w:after="0"/>
        <w:rPr>
          <w:rStyle w:val="1kursiv"/>
          <w:rFonts w:eastAsia="SabonCECV"/>
          <w:i w:val="0"/>
          <w:sz w:val="18"/>
          <w:szCs w:val="18"/>
        </w:rPr>
      </w:pPr>
      <w:r w:rsidRPr="002B0990">
        <w:rPr>
          <w:rStyle w:val="1kursiv"/>
          <w:rFonts w:eastAsia="SabonCECV"/>
          <w:i w:val="0"/>
          <w:sz w:val="18"/>
          <w:szCs w:val="18"/>
        </w:rPr>
        <w:t>Entwurf für das neue preußische Wap</w:t>
      </w:r>
      <w:r w:rsidR="00245AB4" w:rsidRPr="002B0990">
        <w:rPr>
          <w:rStyle w:val="1kursiv"/>
          <w:rFonts w:eastAsia="SabonCECV"/>
          <w:i w:val="0"/>
          <w:sz w:val="18"/>
          <w:szCs w:val="18"/>
        </w:rPr>
        <w:t xml:space="preserve">pen. Eine polnische </w:t>
      </w:r>
      <w:r w:rsidR="00245AB4" w:rsidRPr="002B0990">
        <w:rPr>
          <w:rStyle w:val="1kursiv"/>
          <w:rFonts w:eastAsia="SabonCECV"/>
          <w:i w:val="0"/>
          <w:sz w:val="18"/>
          <w:szCs w:val="18"/>
        </w:rPr>
        <w:tab/>
        <w:t>Polnischer A</w:t>
      </w:r>
      <w:r w:rsidRPr="002B0990">
        <w:rPr>
          <w:rStyle w:val="1kursiv"/>
          <w:rFonts w:eastAsia="SabonCECV"/>
          <w:i w:val="0"/>
          <w:sz w:val="18"/>
          <w:szCs w:val="18"/>
        </w:rPr>
        <w:t>dler als Ung</w:t>
      </w:r>
      <w:r w:rsidR="00245AB4" w:rsidRPr="002B0990">
        <w:rPr>
          <w:rStyle w:val="1kursiv"/>
          <w:rFonts w:eastAsia="SabonCECV"/>
          <w:i w:val="0"/>
          <w:sz w:val="18"/>
          <w:szCs w:val="18"/>
        </w:rPr>
        <w:t>lücksrabe</w:t>
      </w:r>
    </w:p>
    <w:p w:rsidR="00E771C7" w:rsidRPr="002B0990" w:rsidRDefault="00E771C7" w:rsidP="00A71A01">
      <w:pPr>
        <w:pStyle w:val="1Standardflietext"/>
        <w:spacing w:after="0" w:line="240" w:lineRule="auto"/>
        <w:ind w:left="4963" w:hanging="4963"/>
        <w:rPr>
          <w:rStyle w:val="1kursiv"/>
          <w:rFonts w:eastAsia="SabonCECV"/>
          <w:i w:val="0"/>
          <w:sz w:val="18"/>
          <w:szCs w:val="18"/>
        </w:rPr>
      </w:pPr>
      <w:r w:rsidRPr="002B0990">
        <w:rPr>
          <w:rStyle w:val="1kursiv"/>
          <w:rFonts w:eastAsia="SabonCECV"/>
          <w:i w:val="0"/>
          <w:sz w:val="18"/>
          <w:szCs w:val="18"/>
        </w:rPr>
        <w:t xml:space="preserve">Karikatur des deutschen </w:t>
      </w:r>
      <w:r w:rsidR="00245AB4" w:rsidRPr="002B0990">
        <w:rPr>
          <w:rStyle w:val="1kursiv"/>
          <w:rFonts w:eastAsia="SabonCECV"/>
          <w:i w:val="0"/>
          <w:sz w:val="18"/>
          <w:szCs w:val="18"/>
        </w:rPr>
        <w:t>A</w:t>
      </w:r>
      <w:r w:rsidRPr="002B0990">
        <w:rPr>
          <w:rStyle w:val="1kursiv"/>
          <w:rFonts w:eastAsia="SabonCECV"/>
          <w:i w:val="0"/>
          <w:sz w:val="18"/>
          <w:szCs w:val="18"/>
        </w:rPr>
        <w:t xml:space="preserve">dlers von Artur </w:t>
      </w:r>
      <w:proofErr w:type="spellStart"/>
      <w:r w:rsidRPr="002B0990">
        <w:rPr>
          <w:rStyle w:val="1kursiv"/>
          <w:rFonts w:eastAsia="SabonCECV"/>
          <w:i w:val="0"/>
          <w:sz w:val="18"/>
          <w:szCs w:val="18"/>
        </w:rPr>
        <w:t>Swinarski</w:t>
      </w:r>
      <w:proofErr w:type="spellEnd"/>
      <w:r w:rsidRPr="002B0990">
        <w:rPr>
          <w:rStyle w:val="1kursiv"/>
          <w:rFonts w:eastAsia="SabonCECV"/>
          <w:i w:val="0"/>
          <w:sz w:val="18"/>
          <w:szCs w:val="18"/>
        </w:rPr>
        <w:t>, 1921.</w:t>
      </w:r>
      <w:r w:rsidRPr="002B0990">
        <w:rPr>
          <w:rStyle w:val="1kursiv"/>
          <w:rFonts w:eastAsia="SabonCECV"/>
          <w:i w:val="0"/>
          <w:sz w:val="18"/>
          <w:szCs w:val="18"/>
        </w:rPr>
        <w:tab/>
      </w:r>
      <w:r w:rsidR="00A71A01" w:rsidRPr="002B0990">
        <w:rPr>
          <w:rStyle w:val="1kursiv"/>
          <w:rFonts w:eastAsia="SabonCECV"/>
          <w:i w:val="0"/>
          <w:sz w:val="18"/>
          <w:szCs w:val="18"/>
        </w:rPr>
        <w:t xml:space="preserve">(im Deutschen Reich </w:t>
      </w:r>
      <w:r w:rsidR="00245AB4" w:rsidRPr="002B0990">
        <w:rPr>
          <w:rStyle w:val="1kursiv"/>
          <w:rFonts w:eastAsia="SabonCECV"/>
          <w:i w:val="0"/>
          <w:sz w:val="18"/>
          <w:szCs w:val="18"/>
        </w:rPr>
        <w:t xml:space="preserve">rechnete </w:t>
      </w:r>
      <w:r w:rsidR="00A71A01" w:rsidRPr="002B0990">
        <w:rPr>
          <w:rStyle w:val="1kursiv"/>
          <w:rFonts w:eastAsia="SabonCECV"/>
          <w:i w:val="0"/>
          <w:sz w:val="18"/>
          <w:szCs w:val="18"/>
        </w:rPr>
        <w:t xml:space="preserve">man damals </w:t>
      </w:r>
      <w:r w:rsidR="00245AB4" w:rsidRPr="002B0990">
        <w:rPr>
          <w:rStyle w:val="1kursiv"/>
          <w:rFonts w:eastAsia="SabonCECV"/>
          <w:i w:val="0"/>
          <w:sz w:val="18"/>
          <w:szCs w:val="18"/>
        </w:rPr>
        <w:t>m</w:t>
      </w:r>
      <w:r w:rsidRPr="002B0990">
        <w:rPr>
          <w:rStyle w:val="1kursiv"/>
          <w:rFonts w:eastAsia="SabonCECV"/>
          <w:i w:val="0"/>
          <w:sz w:val="18"/>
          <w:szCs w:val="18"/>
        </w:rPr>
        <w:t xml:space="preserve">it der polnischen Niederlage im Krieg 1920). </w:t>
      </w:r>
      <w:r w:rsidR="003154FB" w:rsidRPr="002B0990">
        <w:rPr>
          <w:rStyle w:val="1kursiv"/>
          <w:rFonts w:eastAsia="SabonCECV"/>
          <w:i w:val="0"/>
          <w:sz w:val="18"/>
          <w:szCs w:val="18"/>
        </w:rPr>
        <w:br/>
      </w:r>
      <w:r w:rsidRPr="002B0990">
        <w:rPr>
          <w:rStyle w:val="1kursiv"/>
          <w:rFonts w:eastAsia="SabonCECV"/>
          <w:i w:val="0"/>
          <w:sz w:val="18"/>
          <w:szCs w:val="18"/>
        </w:rPr>
        <w:t xml:space="preserve">Eine </w:t>
      </w:r>
      <w:r w:rsidR="00245AB4" w:rsidRPr="002B0990">
        <w:rPr>
          <w:rStyle w:val="1kursiv"/>
          <w:rFonts w:eastAsia="SabonCECV"/>
          <w:i w:val="0"/>
          <w:sz w:val="18"/>
          <w:szCs w:val="18"/>
        </w:rPr>
        <w:t>deutsche</w:t>
      </w:r>
      <w:r w:rsidR="00A71A01" w:rsidRPr="002B0990">
        <w:rPr>
          <w:rStyle w:val="1kursiv"/>
          <w:rFonts w:eastAsia="SabonCECV"/>
          <w:i w:val="0"/>
          <w:sz w:val="18"/>
          <w:szCs w:val="18"/>
        </w:rPr>
        <w:t xml:space="preserve"> </w:t>
      </w:r>
      <w:r w:rsidRPr="002B0990">
        <w:rPr>
          <w:rStyle w:val="1kursiv"/>
          <w:rFonts w:eastAsia="SabonCECV"/>
          <w:i w:val="0"/>
          <w:sz w:val="18"/>
          <w:szCs w:val="18"/>
        </w:rPr>
        <w:t>Karikatur von Hans</w:t>
      </w:r>
      <w:r w:rsidR="00245AB4" w:rsidRPr="002B0990">
        <w:rPr>
          <w:rStyle w:val="1kursiv"/>
          <w:rFonts w:eastAsia="SabonCECV"/>
          <w:i w:val="0"/>
          <w:sz w:val="18"/>
          <w:szCs w:val="18"/>
        </w:rPr>
        <w:t xml:space="preserve"> </w:t>
      </w:r>
      <w:proofErr w:type="spellStart"/>
      <w:r w:rsidRPr="002B0990">
        <w:rPr>
          <w:rStyle w:val="1kursiv"/>
          <w:rFonts w:eastAsia="SabonCECV"/>
          <w:i w:val="0"/>
          <w:sz w:val="18"/>
          <w:szCs w:val="18"/>
        </w:rPr>
        <w:t>Lindloff</w:t>
      </w:r>
      <w:proofErr w:type="spellEnd"/>
      <w:r w:rsidRPr="002B0990">
        <w:rPr>
          <w:rStyle w:val="1kursiv"/>
          <w:rFonts w:eastAsia="SabonCECV"/>
          <w:i w:val="0"/>
          <w:sz w:val="18"/>
          <w:szCs w:val="18"/>
        </w:rPr>
        <w:t>, 1920.</w:t>
      </w:r>
    </w:p>
    <w:p w:rsidR="00E771C7" w:rsidRPr="002B0990" w:rsidRDefault="00E771C7" w:rsidP="00E771C7">
      <w:pPr>
        <w:pStyle w:val="1Standardflietext"/>
        <w:rPr>
          <w:rStyle w:val="1kursiv"/>
          <w:rFonts w:eastAsia="SabonCECV"/>
          <w:sz w:val="16"/>
          <w:szCs w:val="16"/>
        </w:rPr>
      </w:pPr>
    </w:p>
    <w:p w:rsidR="00A71A01" w:rsidRPr="002B0990" w:rsidRDefault="00A71A01" w:rsidP="000F4B9E">
      <w:pPr>
        <w:pStyle w:val="1Standardflietext"/>
        <w:jc w:val="both"/>
        <w:rPr>
          <w:rFonts w:cs="Arial"/>
          <w:i/>
          <w:szCs w:val="18"/>
        </w:rPr>
      </w:pPr>
      <w:bookmarkStart w:id="0" w:name="_GoBack"/>
      <w:bookmarkEnd w:id="0"/>
    </w:p>
    <w:sectPr w:rsidR="00A71A01" w:rsidRPr="002B0990" w:rsidSect="0003613B">
      <w:headerReference w:type="even" r:id="rId28"/>
      <w:headerReference w:type="default" r:id="rId29"/>
      <w:footerReference w:type="even" r:id="rId30"/>
      <w:footerReference w:type="default" r:id="rId31"/>
      <w:pgSz w:w="11906" w:h="16838" w:code="9"/>
      <w:pgMar w:top="544" w:right="1361" w:bottom="851" w:left="1361" w:header="454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69E" w:rsidRDefault="00E2469E">
      <w:r>
        <w:separator/>
      </w:r>
    </w:p>
    <w:p w:rsidR="00E2469E" w:rsidRDefault="00E2469E"/>
    <w:p w:rsidR="00E2469E" w:rsidRDefault="00E2469E"/>
    <w:p w:rsidR="00E2469E" w:rsidRDefault="00E2469E"/>
    <w:p w:rsidR="00E2469E" w:rsidRDefault="00E2469E"/>
    <w:p w:rsidR="00E2469E" w:rsidRDefault="00E2469E"/>
    <w:p w:rsidR="00E2469E" w:rsidRDefault="00E2469E"/>
    <w:p w:rsidR="00E2469E" w:rsidRDefault="00E2469E"/>
  </w:endnote>
  <w:endnote w:type="continuationSeparator" w:id="0">
    <w:p w:rsidR="00E2469E" w:rsidRDefault="00E2469E">
      <w:r>
        <w:continuationSeparator/>
      </w:r>
    </w:p>
    <w:p w:rsidR="00E2469E" w:rsidRDefault="00E2469E"/>
    <w:p w:rsidR="00E2469E" w:rsidRDefault="00E2469E"/>
    <w:p w:rsidR="00E2469E" w:rsidRDefault="00E2469E"/>
    <w:p w:rsidR="00E2469E" w:rsidRDefault="00E2469E"/>
    <w:p w:rsidR="00E2469E" w:rsidRDefault="00E2469E"/>
    <w:p w:rsidR="00E2469E" w:rsidRDefault="00E2469E"/>
    <w:p w:rsidR="00E2469E" w:rsidRDefault="00E246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abonCECV">
    <w:altName w:val="MS Mincho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81B" w:rsidRDefault="0090281B" w:rsidP="00E44005"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5</w:t>
    </w:r>
    <w:r>
      <w:fldChar w:fldCharType="end"/>
    </w:r>
  </w:p>
  <w:p w:rsidR="0090281B" w:rsidRDefault="0090281B" w:rsidP="00E44005"/>
  <w:p w:rsidR="0090281B" w:rsidRDefault="0090281B"/>
  <w:p w:rsidR="0090281B" w:rsidRDefault="0090281B"/>
  <w:p w:rsidR="0090281B" w:rsidRDefault="0090281B"/>
  <w:p w:rsidR="0090281B" w:rsidRDefault="0090281B"/>
  <w:p w:rsidR="0090281B" w:rsidRDefault="0090281B"/>
  <w:p w:rsidR="0090281B" w:rsidRDefault="0090281B"/>
  <w:p w:rsidR="0090281B" w:rsidRDefault="0090281B"/>
  <w:p w:rsidR="0090281B" w:rsidRDefault="0090281B"/>
  <w:p w:rsidR="0090281B" w:rsidRDefault="0090281B"/>
  <w:p w:rsidR="0090281B" w:rsidRDefault="0090281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99" w:type="dxa"/>
      <w:tblInd w:w="-57" w:type="dxa"/>
      <w:tblBorders>
        <w:top w:val="single" w:sz="4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301"/>
      <w:gridCol w:w="6"/>
      <w:gridCol w:w="6"/>
    </w:tblGrid>
    <w:tr w:rsidR="0090281B" w:rsidTr="00D9640D">
      <w:trPr>
        <w:trHeight w:val="132"/>
      </w:trPr>
      <w:tc>
        <w:tcPr>
          <w:tcW w:w="1919" w:type="dxa"/>
        </w:tcPr>
        <w:tbl>
          <w:tblPr>
            <w:tblW w:w="9299" w:type="dxa"/>
            <w:tblInd w:w="2" w:type="dxa"/>
            <w:tblBorders>
              <w:top w:val="single" w:sz="4" w:space="0" w:color="auto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919"/>
            <w:gridCol w:w="4519"/>
            <w:gridCol w:w="2861"/>
          </w:tblGrid>
          <w:tr w:rsidR="0090281B" w:rsidTr="002F54A5">
            <w:trPr>
              <w:trHeight w:val="132"/>
            </w:trPr>
            <w:tc>
              <w:tcPr>
                <w:tcW w:w="1919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:rsidR="0090281B" w:rsidRDefault="0090281B" w:rsidP="002F54A5">
                <w:pPr>
                  <w:spacing w:after="0"/>
                  <w:rPr>
                    <w:rFonts w:ascii="Times New Roman" w:hAnsi="Times New Roman"/>
                    <w:noProof/>
                    <w:sz w:val="16"/>
                    <w:szCs w:val="16"/>
                  </w:rPr>
                </w:pPr>
              </w:p>
              <w:p w:rsidR="0090281B" w:rsidRDefault="0090281B" w:rsidP="002F54A5">
                <w:pPr>
                  <w:spacing w:after="0"/>
                  <w:rPr>
                    <w:rFonts w:ascii="Times New Roman" w:hAnsi="Times New Roman"/>
                    <w:sz w:val="16"/>
                    <w:szCs w:val="16"/>
                  </w:rPr>
                </w:pPr>
                <w:r>
                  <w:rPr>
                    <w:rFonts w:ascii="Times New Roman" w:hAnsi="Times New Roman"/>
                    <w:noProof/>
                    <w:sz w:val="16"/>
                    <w:szCs w:val="16"/>
                  </w:rPr>
                  <w:drawing>
                    <wp:inline distT="0" distB="0" distL="0" distR="0" wp14:anchorId="559FDC83" wp14:editId="70DB7750">
                      <wp:extent cx="942975" cy="323850"/>
                      <wp:effectExtent l="19050" t="0" r="9525" b="0"/>
                      <wp:docPr id="7" name="Grafik 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Grafik 1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4297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519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:rsidR="0090281B" w:rsidRDefault="0090281B" w:rsidP="002F54A5">
                <w:pPr>
                  <w:pStyle w:val="RahmenFuzeile"/>
                  <w:jc w:val="center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>www.poleninderschule.de</w:t>
                </w:r>
              </w:p>
            </w:tc>
            <w:tc>
              <w:tcPr>
                <w:tcW w:w="2861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:rsidR="0090281B" w:rsidRDefault="0090281B" w:rsidP="002F54A5">
                <w:pPr>
                  <w:pStyle w:val="RahmenFuzeile"/>
                  <w:jc w:val="right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 xml:space="preserve">Seite </w:t>
                </w:r>
                <w:r>
                  <w:rPr>
                    <w:rFonts w:ascii="Times New Roman" w:hAnsi="Times New Roman"/>
                  </w:rPr>
                  <w:fldChar w:fldCharType="begin"/>
                </w:r>
                <w:r>
                  <w:rPr>
                    <w:rFonts w:ascii="Times New Roman" w:hAnsi="Times New Roman"/>
                  </w:rPr>
                  <w:instrText xml:space="preserve"> PAGE </w:instrText>
                </w:r>
                <w:r>
                  <w:rPr>
                    <w:rFonts w:ascii="Times New Roman" w:hAnsi="Times New Roman"/>
                  </w:rPr>
                  <w:fldChar w:fldCharType="separate"/>
                </w:r>
                <w:r w:rsidR="000F4B9E">
                  <w:rPr>
                    <w:rFonts w:ascii="Times New Roman" w:hAnsi="Times New Roman"/>
                    <w:noProof/>
                  </w:rPr>
                  <w:t>1</w:t>
                </w:r>
                <w:r>
                  <w:rPr>
                    <w:rFonts w:ascii="Times New Roman" w:hAnsi="Times New Roman"/>
                  </w:rPr>
                  <w:fldChar w:fldCharType="end"/>
                </w:r>
                <w:r>
                  <w:rPr>
                    <w:rFonts w:ascii="Times New Roman" w:hAnsi="Times New Roman"/>
                  </w:rPr>
                  <w:t xml:space="preserve"> von </w:t>
                </w:r>
                <w:r>
                  <w:rPr>
                    <w:rFonts w:ascii="Times New Roman" w:hAnsi="Times New Roman"/>
                  </w:rPr>
                  <w:fldChar w:fldCharType="begin"/>
                </w:r>
                <w:r>
                  <w:rPr>
                    <w:rFonts w:ascii="Times New Roman" w:hAnsi="Times New Roman"/>
                  </w:rPr>
                  <w:instrText xml:space="preserve"> NUMPAGES </w:instrText>
                </w:r>
                <w:r>
                  <w:rPr>
                    <w:rFonts w:ascii="Times New Roman" w:hAnsi="Times New Roman"/>
                  </w:rPr>
                  <w:fldChar w:fldCharType="separate"/>
                </w:r>
                <w:r w:rsidR="000F4B9E">
                  <w:rPr>
                    <w:rFonts w:ascii="Times New Roman" w:hAnsi="Times New Roman"/>
                    <w:noProof/>
                  </w:rPr>
                  <w:t>3</w:t>
                </w:r>
                <w:r>
                  <w:rPr>
                    <w:rFonts w:ascii="Times New Roman" w:hAnsi="Times New Roman"/>
                  </w:rPr>
                  <w:fldChar w:fldCharType="end"/>
                </w:r>
                <w:r>
                  <w:rPr>
                    <w:rFonts w:ascii="Times New Roman" w:hAnsi="Times New Roman"/>
                  </w:rPr>
                  <w:br/>
                </w:r>
              </w:p>
            </w:tc>
          </w:tr>
        </w:tbl>
        <w:p w:rsidR="0090281B" w:rsidRPr="00D442D6" w:rsidRDefault="0090281B" w:rsidP="00383D1A">
          <w:pPr>
            <w:spacing w:after="0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4519" w:type="dxa"/>
        </w:tcPr>
        <w:p w:rsidR="0090281B" w:rsidRPr="00D442D6" w:rsidRDefault="0090281B" w:rsidP="00C67B21">
          <w:pPr>
            <w:pStyle w:val="RahmenFuzeile"/>
            <w:jc w:val="center"/>
            <w:rPr>
              <w:rFonts w:ascii="Times New Roman" w:hAnsi="Times New Roman"/>
              <w:szCs w:val="16"/>
            </w:rPr>
          </w:pPr>
        </w:p>
      </w:tc>
      <w:tc>
        <w:tcPr>
          <w:tcW w:w="2861" w:type="dxa"/>
        </w:tcPr>
        <w:p w:rsidR="0090281B" w:rsidRPr="00D442D6" w:rsidRDefault="0090281B" w:rsidP="00EE4AFB">
          <w:pPr>
            <w:pStyle w:val="RahmenFuzeile"/>
            <w:jc w:val="right"/>
            <w:rPr>
              <w:rFonts w:ascii="Times New Roman" w:hAnsi="Times New Roman"/>
              <w:szCs w:val="16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69E" w:rsidRDefault="00E2469E">
      <w:r>
        <w:separator/>
      </w:r>
    </w:p>
    <w:p w:rsidR="00E2469E" w:rsidRDefault="00E2469E"/>
    <w:p w:rsidR="00E2469E" w:rsidRDefault="00E2469E"/>
    <w:p w:rsidR="00E2469E" w:rsidRDefault="00E2469E"/>
    <w:p w:rsidR="00E2469E" w:rsidRDefault="00E2469E"/>
    <w:p w:rsidR="00E2469E" w:rsidRDefault="00E2469E"/>
    <w:p w:rsidR="00E2469E" w:rsidRDefault="00E2469E"/>
    <w:p w:rsidR="00E2469E" w:rsidRDefault="00E2469E"/>
  </w:footnote>
  <w:footnote w:type="continuationSeparator" w:id="0">
    <w:p w:rsidR="00E2469E" w:rsidRDefault="00E2469E">
      <w:r>
        <w:continuationSeparator/>
      </w:r>
    </w:p>
    <w:p w:rsidR="00E2469E" w:rsidRDefault="00E2469E"/>
    <w:p w:rsidR="00E2469E" w:rsidRDefault="00E2469E"/>
    <w:p w:rsidR="00E2469E" w:rsidRDefault="00E2469E"/>
    <w:p w:rsidR="00E2469E" w:rsidRDefault="00E2469E"/>
    <w:p w:rsidR="00E2469E" w:rsidRDefault="00E2469E"/>
    <w:p w:rsidR="00E2469E" w:rsidRDefault="00E2469E"/>
    <w:p w:rsidR="00E2469E" w:rsidRDefault="00E2469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81B" w:rsidRDefault="0090281B">
    <w:pPr>
      <w:pStyle w:val="Kopfzeile"/>
    </w:pPr>
  </w:p>
  <w:p w:rsidR="0090281B" w:rsidRDefault="0090281B"/>
  <w:p w:rsidR="0090281B" w:rsidRDefault="0090281B"/>
  <w:p w:rsidR="0090281B" w:rsidRDefault="0090281B"/>
  <w:p w:rsidR="0090281B" w:rsidRDefault="0090281B"/>
  <w:p w:rsidR="0090281B" w:rsidRDefault="0090281B"/>
  <w:p w:rsidR="0090281B" w:rsidRDefault="0090281B"/>
  <w:p w:rsidR="0090281B" w:rsidRDefault="0090281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13" w:type="dxa"/>
      <w:tblInd w:w="57" w:type="dxa"/>
      <w:tblBorders>
        <w:bottom w:val="single" w:sz="4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6946"/>
      <w:gridCol w:w="1768"/>
      <w:gridCol w:w="999"/>
    </w:tblGrid>
    <w:tr w:rsidR="0090281B" w:rsidRPr="00FC4C21" w:rsidTr="0003613B">
      <w:trPr>
        <w:trHeight w:val="272"/>
      </w:trPr>
      <w:tc>
        <w:tcPr>
          <w:tcW w:w="6946" w:type="dxa"/>
        </w:tcPr>
        <w:p w:rsidR="0090281B" w:rsidRPr="00FC4C21" w:rsidRDefault="0090281B" w:rsidP="00650060">
          <w:pPr>
            <w:pStyle w:val="0berschrift4"/>
            <w:rPr>
              <w:sz w:val="20"/>
            </w:rPr>
          </w:pPr>
          <w:r w:rsidRPr="00FC4C21">
            <w:rPr>
              <w:noProof/>
              <w:sz w:val="20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16C8B48C" wp14:editId="2CC32644">
                    <wp:simplePos x="0" y="0"/>
                    <wp:positionH relativeFrom="margin">
                      <wp:posOffset>-501015</wp:posOffset>
                    </wp:positionH>
                    <wp:positionV relativeFrom="paragraph">
                      <wp:posOffset>-443230</wp:posOffset>
                    </wp:positionV>
                    <wp:extent cx="278130" cy="10634345"/>
                    <wp:effectExtent l="0" t="0" r="0" b="0"/>
                    <wp:wrapNone/>
                    <wp:docPr id="1" name="Text Box 10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8130" cy="106343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0281B" w:rsidRDefault="0090281B" w:rsidP="00EE4AFB">
                                <w:pPr>
                                  <w:pStyle w:val="RahmenCopyrightvermerk"/>
                                  <w:jc w:val="left"/>
                                  <w:rPr>
                                    <w:rFonts w:cs="Arial"/>
                                  </w:rPr>
                                </w:pP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4" o:spid="_x0000_s1030" type="#_x0000_t202" style="position:absolute;margin-left:-39.45pt;margin-top:-34.9pt;width:21.9pt;height:837.3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1UlrwIAAK8FAAAOAAAAZHJzL2Uyb0RvYy54bWysVG1vmzAQ/j5p/8Hyd8pLnARQydSGME3q&#10;XqR2P8ABE6yBzWwnpJr233c2IU1bTZq28cE67PNz99w9vut3x65FB6Y0lyLD4VWAEROlrLjYZfjr&#10;Q+HFGGlDRUVbKViGH5nG71Zv31wPfcoi2ci2YgoBiNDp0Ge4MaZPfV+XDeuovpI9E3BYS9VRA79q&#10;51eKDoDetX4UBAt/kKrqlSyZ1rCbj4d45fDrmpXmc11rZlCbYcjNuFW5dWtXf3VN052ifcPLUxr0&#10;L7LoKBcQ9AyVU0PRXvFXUB0vldSyNlel7HxZ17xkjgOwCYMXbO4b2jPHBYqj+3OZ9P+DLT8dvijE&#10;K+gdRoJ20KIHdjToVh5RGBBbn6HXKbjd9+BojnBgfS1X3d/J8ptGQq4bKnbsRik5NIxWkF9ob/oX&#10;V0ccbUG2w0dZQSC6N9IBHWvVWUAoBwJ06NPjuTc2mRI2o2UczuCkhKMwWMzIjMxdDJpO13ulzXsm&#10;O2SNDCtovoOnhzttbDo0nVxsNCEL3rZOAK14tgGO4w4Eh6v2zKbh+vkjCZJNvImJR6LFxiNBnns3&#10;xZp4iyJczvNZvl7n4U8bNyRpw6uKCRtm0lZI/qx3J5WPqjirS8uWVxbOpqTVbrtuFTpQ0HbhvlNB&#10;Ltz852m4IgCXF5TCiAS3UeIVi3jpkYLMvWQZxF4QJrfJIiAJyYvnlO64YP9OCQ0ZTubRfFTTb7kF&#10;7nvNjaYdNzA9Wt5lOD470dRqcCMq11pDeTvaF6Ww6T+VAto9Ndop1op0lKs5bo+AYmW8ldUjaFdJ&#10;UBbIEEYeGHaNlvA7wATJsP6+p4ph1H4Q8ARg20yGmoztZFBRNhIGkcFoNNdmHEv7XvFdA+DjIxPy&#10;Bp5JzZ2AnxI5PS6YCo7HaYLZsXP577ye5uzqFwAAAP//AwBQSwMEFAAGAAgAAAAhABL1s6rgAAAA&#10;DAEAAA8AAABkcnMvZG93bnJldi54bWxMj8tOwzAQRfdI/IM1SOxSp4SaJo1ToUgVu0qUfoAbT5Oo&#10;foTYbdK/Z1jBbkZzdOfccjtbw244ht47CctFCgxd43XvWgnHr12yBhaicloZ71DCHQNsq8eHUhXa&#10;T+4Tb4fYMgpxoVASuhiHgvPQdGhVWPgBHd3OfrQq0jq2XI9qonBr+EuaCm5V7+hDpwasO2wuh6uV&#10;sL/zbsrs6tjUtdiL7HunLh9Gyuen+X0DLOIc/2D41Sd1qMjp5K9OB2YkJG/rnFAaRE4diEiy1RLY&#10;iVCRvubAq5L/L1H9AAAA//8DAFBLAQItABQABgAIAAAAIQC2gziS/gAAAOEBAAATAAAAAAAAAAAA&#10;AAAAAAAAAABbQ29udGVudF9UeXBlc10ueG1sUEsBAi0AFAAGAAgAAAAhADj9If/WAAAAlAEAAAsA&#10;AAAAAAAAAAAAAAAALwEAAF9yZWxzLy5yZWxzUEsBAi0AFAAGAAgAAAAhABgfVSWvAgAArwUAAA4A&#10;AAAAAAAAAAAAAAAALgIAAGRycy9lMm9Eb2MueG1sUEsBAi0AFAAGAAgAAAAhABL1s6rgAAAADAEA&#10;AA8AAAAAAAAAAAAAAAAACQUAAGRycy9kb3ducmV2LnhtbFBLBQYAAAAABAAEAPMAAAAWBgAAAAA=&#10;" filled="f" stroked="f">
                    <v:textbox style="layout-flow:vertical;mso-layout-flow-alt:bottom-to-top" inset="0,0,0,0">
                      <w:txbxContent>
                        <w:p w:rsidR="0090281B" w:rsidRDefault="0090281B" w:rsidP="00EE4AFB">
                          <w:pPr>
                            <w:pStyle w:val="RahmenCopyrightvermerk"/>
                            <w:jc w:val="left"/>
                            <w:rPr>
                              <w:rFonts w:cs="Arial"/>
                            </w:rPr>
                          </w:pP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>
            <w:rPr>
              <w:sz w:val="20"/>
            </w:rPr>
            <w:t>Deutschland und Polen nach dem Versailler Vertrag</w:t>
          </w:r>
        </w:p>
      </w:tc>
      <w:tc>
        <w:tcPr>
          <w:tcW w:w="2767" w:type="dxa"/>
          <w:gridSpan w:val="2"/>
        </w:tcPr>
        <w:p w:rsidR="0090281B" w:rsidRPr="00FC4C21" w:rsidRDefault="0090281B" w:rsidP="00FC4C21">
          <w:pPr>
            <w:pStyle w:val="0berschrift4"/>
            <w:jc w:val="center"/>
            <w:rPr>
              <w:sz w:val="20"/>
            </w:rPr>
          </w:pPr>
          <w:r w:rsidRPr="00FC4C21">
            <w:rPr>
              <w:b/>
              <w:sz w:val="20"/>
            </w:rPr>
            <w:t>Geschichte</w:t>
          </w:r>
          <w:r w:rsidRPr="00FC4C21">
            <w:rPr>
              <w:rStyle w:val="RahmenSymbol"/>
              <w:sz w:val="20"/>
            </w:rPr>
            <w:t></w:t>
          </w:r>
        </w:p>
      </w:tc>
    </w:tr>
    <w:tr w:rsidR="0090281B" w:rsidRPr="00FC4C21" w:rsidTr="0003613B">
      <w:trPr>
        <w:trHeight w:val="272"/>
      </w:trPr>
      <w:tc>
        <w:tcPr>
          <w:tcW w:w="8714" w:type="dxa"/>
          <w:gridSpan w:val="2"/>
        </w:tcPr>
        <w:p w:rsidR="0090281B" w:rsidRPr="00FC4C21" w:rsidRDefault="0090281B" w:rsidP="0003613B">
          <w:pPr>
            <w:pStyle w:val="1Standardflietext"/>
            <w:tabs>
              <w:tab w:val="left" w:pos="2100"/>
            </w:tabs>
            <w:spacing w:after="0"/>
            <w:rPr>
              <w:i/>
              <w:sz w:val="20"/>
            </w:rPr>
          </w:pPr>
          <w:r w:rsidRPr="00FC4C21">
            <w:rPr>
              <w:i/>
              <w:sz w:val="20"/>
            </w:rPr>
            <w:tab/>
          </w:r>
        </w:p>
      </w:tc>
      <w:tc>
        <w:tcPr>
          <w:tcW w:w="999" w:type="dxa"/>
        </w:tcPr>
        <w:p w:rsidR="0090281B" w:rsidRPr="00FC4C21" w:rsidRDefault="0090281B" w:rsidP="0003613B">
          <w:pPr>
            <w:pStyle w:val="RahmenKopfzeilerechts"/>
            <w:rPr>
              <w:rStyle w:val="RahmenKopfzeilerechtsZchnZchn"/>
              <w:i/>
              <w:sz w:val="20"/>
              <w:szCs w:val="20"/>
            </w:rPr>
          </w:pPr>
        </w:p>
      </w:tc>
    </w:tr>
  </w:tbl>
  <w:p w:rsidR="0090281B" w:rsidRPr="00FC4C21" w:rsidRDefault="0090281B" w:rsidP="002B4F3B">
    <w:pPr>
      <w:pStyle w:val="RahmenKopfzeileSubtitel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1C3"/>
      </v:shape>
    </w:pict>
  </w:numPicBullet>
  <w:abstractNum w:abstractNumId="0">
    <w:nsid w:val="FFFFFF7C"/>
    <w:multiLevelType w:val="singleLevel"/>
    <w:tmpl w:val="BC92B6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4062F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02265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532A7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12ED0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E8E2E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D5E43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406F7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5064A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0CE99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974F6"/>
    <w:multiLevelType w:val="multilevel"/>
    <w:tmpl w:val="8788F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1DA3D5E"/>
    <w:multiLevelType w:val="multilevel"/>
    <w:tmpl w:val="E0800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C0A065E"/>
    <w:multiLevelType w:val="multilevel"/>
    <w:tmpl w:val="DEF4F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EC6742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3206E01"/>
    <w:multiLevelType w:val="multilevel"/>
    <w:tmpl w:val="D682C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8CF7367"/>
    <w:multiLevelType w:val="hybridMultilevel"/>
    <w:tmpl w:val="5F604942"/>
    <w:lvl w:ilvl="0" w:tplc="E7F665A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B8168D6"/>
    <w:multiLevelType w:val="multilevel"/>
    <w:tmpl w:val="3DAC8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30B10A9"/>
    <w:multiLevelType w:val="multilevel"/>
    <w:tmpl w:val="D0BC3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4BE3586"/>
    <w:multiLevelType w:val="hybridMultilevel"/>
    <w:tmpl w:val="E31085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8508F9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30880FFB"/>
    <w:multiLevelType w:val="hybridMultilevel"/>
    <w:tmpl w:val="952AE590"/>
    <w:lvl w:ilvl="0" w:tplc="0407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465558C"/>
    <w:multiLevelType w:val="multilevel"/>
    <w:tmpl w:val="04070027"/>
    <w:lvl w:ilvl="0">
      <w:start w:val="1"/>
      <w:numFmt w:val="upperRoman"/>
      <w:pStyle w:val="berschrift1"/>
      <w:lvlText w:val="%1."/>
      <w:lvlJc w:val="left"/>
      <w:pPr>
        <w:ind w:left="0" w:firstLine="0"/>
      </w:pPr>
      <w:rPr>
        <w:rFonts w:hint="default"/>
        <w:b w:val="0"/>
        <w:i w:val="0"/>
        <w:color w:val="auto"/>
        <w:sz w:val="16"/>
        <w:szCs w:val="16"/>
      </w:rPr>
    </w:lvl>
    <w:lvl w:ilvl="1">
      <w:start w:val="1"/>
      <w:numFmt w:val="upperLetter"/>
      <w:pStyle w:val="berschrift2"/>
      <w:lvlText w:val="%2."/>
      <w:lvlJc w:val="left"/>
      <w:pPr>
        <w:ind w:left="720" w:firstLine="0"/>
      </w:pPr>
    </w:lvl>
    <w:lvl w:ilvl="2">
      <w:start w:val="1"/>
      <w:numFmt w:val="decimal"/>
      <w:pStyle w:val="berschrift3"/>
      <w:lvlText w:val="%3."/>
      <w:lvlJc w:val="left"/>
      <w:pPr>
        <w:ind w:left="1440" w:firstLine="0"/>
      </w:pPr>
    </w:lvl>
    <w:lvl w:ilvl="3">
      <w:start w:val="1"/>
      <w:numFmt w:val="lowerLetter"/>
      <w:pStyle w:val="berschrift4"/>
      <w:lvlText w:val="%4)"/>
      <w:lvlJc w:val="left"/>
      <w:pPr>
        <w:ind w:left="2160" w:firstLine="0"/>
      </w:pPr>
    </w:lvl>
    <w:lvl w:ilvl="4">
      <w:start w:val="1"/>
      <w:numFmt w:val="decimal"/>
      <w:pStyle w:val="berschrift5"/>
      <w:lvlText w:val="(%5)"/>
      <w:lvlJc w:val="left"/>
      <w:pPr>
        <w:ind w:left="2880" w:firstLine="0"/>
      </w:pPr>
    </w:lvl>
    <w:lvl w:ilvl="5">
      <w:start w:val="1"/>
      <w:numFmt w:val="lowerLetter"/>
      <w:pStyle w:val="berschrift6"/>
      <w:lvlText w:val="(%6)"/>
      <w:lvlJc w:val="left"/>
      <w:pPr>
        <w:ind w:left="3600" w:firstLine="0"/>
      </w:pPr>
    </w:lvl>
    <w:lvl w:ilvl="6">
      <w:start w:val="1"/>
      <w:numFmt w:val="lowerRoman"/>
      <w:pStyle w:val="berschrift7"/>
      <w:lvlText w:val="(%7)"/>
      <w:lvlJc w:val="left"/>
      <w:pPr>
        <w:ind w:left="4320" w:firstLine="0"/>
      </w:pPr>
    </w:lvl>
    <w:lvl w:ilvl="7">
      <w:start w:val="1"/>
      <w:numFmt w:val="lowerLetter"/>
      <w:pStyle w:val="berschrift8"/>
      <w:lvlText w:val="(%8)"/>
      <w:lvlJc w:val="left"/>
      <w:pPr>
        <w:ind w:left="5040" w:firstLine="0"/>
      </w:pPr>
    </w:lvl>
    <w:lvl w:ilvl="8">
      <w:start w:val="1"/>
      <w:numFmt w:val="lowerRoman"/>
      <w:pStyle w:val="berschrift9"/>
      <w:lvlText w:val="(%9)"/>
      <w:lvlJc w:val="left"/>
      <w:pPr>
        <w:ind w:left="5760" w:firstLine="0"/>
      </w:pPr>
    </w:lvl>
  </w:abstractNum>
  <w:abstractNum w:abstractNumId="22">
    <w:nsid w:val="363D7D08"/>
    <w:multiLevelType w:val="multilevel"/>
    <w:tmpl w:val="FD3A5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6552999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36F62700"/>
    <w:multiLevelType w:val="hybridMultilevel"/>
    <w:tmpl w:val="E97279AC"/>
    <w:lvl w:ilvl="0" w:tplc="04090019">
      <w:start w:val="1"/>
      <w:numFmt w:val="lowerLetter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D0A7908"/>
    <w:multiLevelType w:val="hybridMultilevel"/>
    <w:tmpl w:val="1346A542"/>
    <w:lvl w:ilvl="0" w:tplc="362819E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3BC3BF1"/>
    <w:multiLevelType w:val="hybridMultilevel"/>
    <w:tmpl w:val="23DE85B0"/>
    <w:lvl w:ilvl="0" w:tplc="2B9C50C0">
      <w:start w:val="1"/>
      <w:numFmt w:val="bullet"/>
      <w:pStyle w:val="2ListeSymbol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C397750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D895183"/>
    <w:multiLevelType w:val="hybridMultilevel"/>
    <w:tmpl w:val="6E567CE4"/>
    <w:lvl w:ilvl="0" w:tplc="62C0EE1C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52244F0"/>
    <w:multiLevelType w:val="hybridMultilevel"/>
    <w:tmpl w:val="163A373C"/>
    <w:lvl w:ilvl="0" w:tplc="362819EE">
      <w:start w:val="1"/>
      <w:numFmt w:val="decimal"/>
      <w:pStyle w:val="2NummerierungOrdnungszahle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54D4277"/>
    <w:multiLevelType w:val="hybridMultilevel"/>
    <w:tmpl w:val="659A4FB8"/>
    <w:lvl w:ilvl="0" w:tplc="1D54A5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384BB3"/>
    <w:multiLevelType w:val="multilevel"/>
    <w:tmpl w:val="D07A5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7633060"/>
    <w:multiLevelType w:val="hybridMultilevel"/>
    <w:tmpl w:val="8C9003C2"/>
    <w:lvl w:ilvl="0" w:tplc="7E260C80">
      <w:start w:val="1"/>
      <w:numFmt w:val="lowerLetter"/>
      <w:pStyle w:val="2Nummerierungalphabetischklein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96D6963"/>
    <w:multiLevelType w:val="multilevel"/>
    <w:tmpl w:val="6BB2E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9944763"/>
    <w:multiLevelType w:val="hybridMultilevel"/>
    <w:tmpl w:val="7E0874DC"/>
    <w:lvl w:ilvl="0" w:tplc="4B5A4DD6">
      <w:start w:val="2"/>
      <w:numFmt w:val="bullet"/>
      <w:lvlText w:val="-"/>
      <w:lvlJc w:val="left"/>
      <w:pPr>
        <w:ind w:left="700" w:hanging="360"/>
      </w:pPr>
      <w:rPr>
        <w:rFonts w:ascii="Arial" w:eastAsia="Courier New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35">
    <w:nsid w:val="5E7C0D88"/>
    <w:multiLevelType w:val="hybridMultilevel"/>
    <w:tmpl w:val="9A24EF14"/>
    <w:lvl w:ilvl="0" w:tplc="13CCC462">
      <w:start w:val="1"/>
      <w:numFmt w:val="bullet"/>
      <w:pStyle w:val="2Listeeingerckt"/>
      <w:lvlText w:val="–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b w:val="0"/>
        <w:i w:val="0"/>
        <w:sz w:val="20"/>
        <w:szCs w:val="20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EC14995"/>
    <w:multiLevelType w:val="hybridMultilevel"/>
    <w:tmpl w:val="B7AA7F9A"/>
    <w:lvl w:ilvl="0" w:tplc="8BCC79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FA44CA"/>
    <w:multiLevelType w:val="hybridMultilevel"/>
    <w:tmpl w:val="4A4832F0"/>
    <w:lvl w:ilvl="0" w:tplc="310CF77E">
      <w:start w:val="1"/>
      <w:numFmt w:val="decimal"/>
      <w:pStyle w:val="2Nummerierungeinfach"/>
      <w:lvlText w:val="%1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  <w:lvl w:ilvl="1" w:tplc="6E46F60C">
      <w:start w:val="1"/>
      <w:numFmt w:val="decimal"/>
      <w:pStyle w:val="2Nummerierungeinfach"/>
      <w:lvlText w:val="%2"/>
      <w:lvlJc w:val="right"/>
      <w:pPr>
        <w:tabs>
          <w:tab w:val="num" w:pos="170"/>
        </w:tabs>
        <w:ind w:left="170" w:firstLine="0"/>
      </w:pPr>
      <w:rPr>
        <w:rFonts w:hint="default"/>
        <w:b w:val="0"/>
        <w:i w:val="0"/>
        <w:color w:val="auto"/>
        <w:sz w:val="20"/>
        <w:szCs w:val="2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AC8590E"/>
    <w:multiLevelType w:val="hybridMultilevel"/>
    <w:tmpl w:val="60483E14"/>
    <w:lvl w:ilvl="0" w:tplc="362819E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C1001BE"/>
    <w:multiLevelType w:val="hybridMultilevel"/>
    <w:tmpl w:val="FE9C402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714D6715"/>
    <w:multiLevelType w:val="multilevel"/>
    <w:tmpl w:val="BE7AD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A8768E9"/>
    <w:multiLevelType w:val="hybridMultilevel"/>
    <w:tmpl w:val="B2D89566"/>
    <w:lvl w:ilvl="0" w:tplc="3E0E28E8">
      <w:start w:val="1"/>
      <w:numFmt w:val="bullet"/>
      <w:pStyle w:val="2Liste"/>
      <w:lvlText w:val="–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E1D0362"/>
    <w:multiLevelType w:val="hybridMultilevel"/>
    <w:tmpl w:val="05806ED0"/>
    <w:lvl w:ilvl="0" w:tplc="592E8F6E">
      <w:start w:val="1"/>
      <w:numFmt w:val="upperLetter"/>
      <w:pStyle w:val="2Nummerierungalphabetischgross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7"/>
  </w:num>
  <w:num w:numId="2">
    <w:abstractNumId w:val="32"/>
  </w:num>
  <w:num w:numId="3">
    <w:abstractNumId w:val="26"/>
  </w:num>
  <w:num w:numId="4">
    <w:abstractNumId w:val="35"/>
  </w:num>
  <w:num w:numId="5">
    <w:abstractNumId w:val="41"/>
  </w:num>
  <w:num w:numId="6">
    <w:abstractNumId w:val="29"/>
  </w:num>
  <w:num w:numId="7">
    <w:abstractNumId w:val="21"/>
  </w:num>
  <w:num w:numId="8">
    <w:abstractNumId w:val="42"/>
  </w:num>
  <w:num w:numId="9">
    <w:abstractNumId w:val="38"/>
  </w:num>
  <w:num w:numId="10">
    <w:abstractNumId w:val="25"/>
  </w:num>
  <w:num w:numId="11">
    <w:abstractNumId w:val="9"/>
  </w:num>
  <w:num w:numId="12">
    <w:abstractNumId w:val="7"/>
  </w:num>
  <w:num w:numId="13">
    <w:abstractNumId w:val="6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4"/>
  </w:num>
  <w:num w:numId="20">
    <w:abstractNumId w:val="5"/>
  </w:num>
  <w:num w:numId="21">
    <w:abstractNumId w:val="13"/>
  </w:num>
  <w:num w:numId="22">
    <w:abstractNumId w:val="19"/>
  </w:num>
  <w:num w:numId="23">
    <w:abstractNumId w:val="27"/>
  </w:num>
  <w:num w:numId="24">
    <w:abstractNumId w:val="23"/>
  </w:num>
  <w:num w:numId="25">
    <w:abstractNumId w:val="24"/>
  </w:num>
  <w:num w:numId="26">
    <w:abstractNumId w:val="28"/>
  </w:num>
  <w:num w:numId="27">
    <w:abstractNumId w:val="36"/>
  </w:num>
  <w:num w:numId="28">
    <w:abstractNumId w:val="18"/>
  </w:num>
  <w:num w:numId="29">
    <w:abstractNumId w:val="34"/>
  </w:num>
  <w:num w:numId="30">
    <w:abstractNumId w:val="30"/>
  </w:num>
  <w:num w:numId="31">
    <w:abstractNumId w:val="40"/>
  </w:num>
  <w:num w:numId="32">
    <w:abstractNumId w:val="12"/>
  </w:num>
  <w:num w:numId="33">
    <w:abstractNumId w:val="31"/>
  </w:num>
  <w:num w:numId="34">
    <w:abstractNumId w:val="11"/>
  </w:num>
  <w:num w:numId="35">
    <w:abstractNumId w:val="14"/>
  </w:num>
  <w:num w:numId="36">
    <w:abstractNumId w:val="16"/>
  </w:num>
  <w:num w:numId="37">
    <w:abstractNumId w:val="33"/>
  </w:num>
  <w:num w:numId="38">
    <w:abstractNumId w:val="17"/>
  </w:num>
  <w:num w:numId="39">
    <w:abstractNumId w:val="22"/>
  </w:num>
  <w:num w:numId="40">
    <w:abstractNumId w:val="10"/>
  </w:num>
  <w:num w:numId="41">
    <w:abstractNumId w:val="20"/>
  </w:num>
  <w:num w:numId="42">
    <w:abstractNumId w:val="39"/>
  </w:num>
  <w:num w:numId="43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 strokecolor="gray">
      <v:fill color="white"/>
      <v:stroke color="gray" weight=".5pt"/>
      <o:colormru v:ext="edit" colors="#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A4E"/>
    <w:rsid w:val="000036D7"/>
    <w:rsid w:val="00006EFE"/>
    <w:rsid w:val="00010283"/>
    <w:rsid w:val="00012FD5"/>
    <w:rsid w:val="00023CF4"/>
    <w:rsid w:val="00025B8C"/>
    <w:rsid w:val="00026C0A"/>
    <w:rsid w:val="00026FB6"/>
    <w:rsid w:val="000270EA"/>
    <w:rsid w:val="00035908"/>
    <w:rsid w:val="0003613B"/>
    <w:rsid w:val="000370C4"/>
    <w:rsid w:val="00041780"/>
    <w:rsid w:val="00042E88"/>
    <w:rsid w:val="000434CE"/>
    <w:rsid w:val="000510C9"/>
    <w:rsid w:val="000525AE"/>
    <w:rsid w:val="000564E4"/>
    <w:rsid w:val="00061DF3"/>
    <w:rsid w:val="0006254E"/>
    <w:rsid w:val="00062CB1"/>
    <w:rsid w:val="00063791"/>
    <w:rsid w:val="0006600B"/>
    <w:rsid w:val="0006678C"/>
    <w:rsid w:val="00067F73"/>
    <w:rsid w:val="00070934"/>
    <w:rsid w:val="000720FC"/>
    <w:rsid w:val="00076C38"/>
    <w:rsid w:val="000819A0"/>
    <w:rsid w:val="000922CE"/>
    <w:rsid w:val="00092C6C"/>
    <w:rsid w:val="00096B03"/>
    <w:rsid w:val="000A21DE"/>
    <w:rsid w:val="000A6685"/>
    <w:rsid w:val="000C26CC"/>
    <w:rsid w:val="000C6C75"/>
    <w:rsid w:val="000D5CEC"/>
    <w:rsid w:val="000E0DE3"/>
    <w:rsid w:val="000E27EF"/>
    <w:rsid w:val="000E3D24"/>
    <w:rsid w:val="000E528E"/>
    <w:rsid w:val="000F2509"/>
    <w:rsid w:val="000F4B9E"/>
    <w:rsid w:val="000F50A8"/>
    <w:rsid w:val="000F7CB4"/>
    <w:rsid w:val="00102B84"/>
    <w:rsid w:val="0010533B"/>
    <w:rsid w:val="001056AB"/>
    <w:rsid w:val="00107625"/>
    <w:rsid w:val="00114C43"/>
    <w:rsid w:val="00115604"/>
    <w:rsid w:val="00121293"/>
    <w:rsid w:val="00127484"/>
    <w:rsid w:val="00127FEC"/>
    <w:rsid w:val="00132531"/>
    <w:rsid w:val="00137907"/>
    <w:rsid w:val="0014005F"/>
    <w:rsid w:val="0014256E"/>
    <w:rsid w:val="0014421F"/>
    <w:rsid w:val="00144E39"/>
    <w:rsid w:val="00146FFD"/>
    <w:rsid w:val="0014714B"/>
    <w:rsid w:val="001506D1"/>
    <w:rsid w:val="00153785"/>
    <w:rsid w:val="00161CAE"/>
    <w:rsid w:val="001624A8"/>
    <w:rsid w:val="0016339B"/>
    <w:rsid w:val="0016430F"/>
    <w:rsid w:val="001674F1"/>
    <w:rsid w:val="00170023"/>
    <w:rsid w:val="00182CDD"/>
    <w:rsid w:val="00195BC8"/>
    <w:rsid w:val="0019678C"/>
    <w:rsid w:val="001B3E83"/>
    <w:rsid w:val="001B5670"/>
    <w:rsid w:val="001C54F5"/>
    <w:rsid w:val="001C70A0"/>
    <w:rsid w:val="001D59F6"/>
    <w:rsid w:val="001E07A0"/>
    <w:rsid w:val="001E1443"/>
    <w:rsid w:val="001E1C51"/>
    <w:rsid w:val="001E26DA"/>
    <w:rsid w:val="001E6769"/>
    <w:rsid w:val="001F1FE7"/>
    <w:rsid w:val="001F367B"/>
    <w:rsid w:val="001F59B2"/>
    <w:rsid w:val="001F70F2"/>
    <w:rsid w:val="002017E5"/>
    <w:rsid w:val="0021125B"/>
    <w:rsid w:val="00211E17"/>
    <w:rsid w:val="00213F0A"/>
    <w:rsid w:val="002143E3"/>
    <w:rsid w:val="00215422"/>
    <w:rsid w:val="00220F24"/>
    <w:rsid w:val="00231684"/>
    <w:rsid w:val="00231F30"/>
    <w:rsid w:val="00232F84"/>
    <w:rsid w:val="002369BD"/>
    <w:rsid w:val="0024218A"/>
    <w:rsid w:val="0024442C"/>
    <w:rsid w:val="00245AB4"/>
    <w:rsid w:val="00251BD7"/>
    <w:rsid w:val="00253B0C"/>
    <w:rsid w:val="00255097"/>
    <w:rsid w:val="002574F4"/>
    <w:rsid w:val="00257EB8"/>
    <w:rsid w:val="00261D70"/>
    <w:rsid w:val="00276128"/>
    <w:rsid w:val="00280069"/>
    <w:rsid w:val="00282D72"/>
    <w:rsid w:val="002833C2"/>
    <w:rsid w:val="002A3A65"/>
    <w:rsid w:val="002A4899"/>
    <w:rsid w:val="002B0990"/>
    <w:rsid w:val="002B0CBD"/>
    <w:rsid w:val="002B4F3B"/>
    <w:rsid w:val="002C3511"/>
    <w:rsid w:val="002C39D9"/>
    <w:rsid w:val="002C49C5"/>
    <w:rsid w:val="002D0731"/>
    <w:rsid w:val="002D1404"/>
    <w:rsid w:val="002D153E"/>
    <w:rsid w:val="002D48FF"/>
    <w:rsid w:val="002D5A9D"/>
    <w:rsid w:val="002D64E8"/>
    <w:rsid w:val="002D7662"/>
    <w:rsid w:val="002E2086"/>
    <w:rsid w:val="002E31E5"/>
    <w:rsid w:val="002E3CBA"/>
    <w:rsid w:val="002E531D"/>
    <w:rsid w:val="002F0267"/>
    <w:rsid w:val="002F0D3A"/>
    <w:rsid w:val="002F1406"/>
    <w:rsid w:val="002F54A5"/>
    <w:rsid w:val="00303CDA"/>
    <w:rsid w:val="00304729"/>
    <w:rsid w:val="00304D6E"/>
    <w:rsid w:val="00305CB9"/>
    <w:rsid w:val="00311278"/>
    <w:rsid w:val="003154FB"/>
    <w:rsid w:val="00324F76"/>
    <w:rsid w:val="00334BDA"/>
    <w:rsid w:val="00340C99"/>
    <w:rsid w:val="0034341F"/>
    <w:rsid w:val="00351D2F"/>
    <w:rsid w:val="003524B3"/>
    <w:rsid w:val="00352A61"/>
    <w:rsid w:val="00355522"/>
    <w:rsid w:val="00356A49"/>
    <w:rsid w:val="0036304A"/>
    <w:rsid w:val="00365669"/>
    <w:rsid w:val="00383D1A"/>
    <w:rsid w:val="00383FB9"/>
    <w:rsid w:val="00386141"/>
    <w:rsid w:val="00387FBF"/>
    <w:rsid w:val="003A090D"/>
    <w:rsid w:val="003B2910"/>
    <w:rsid w:val="003B59DB"/>
    <w:rsid w:val="003B6172"/>
    <w:rsid w:val="003B638C"/>
    <w:rsid w:val="003B7477"/>
    <w:rsid w:val="003C036E"/>
    <w:rsid w:val="003C3A6F"/>
    <w:rsid w:val="003C5111"/>
    <w:rsid w:val="003C6B13"/>
    <w:rsid w:val="003D2756"/>
    <w:rsid w:val="003D363A"/>
    <w:rsid w:val="003D5D96"/>
    <w:rsid w:val="003D705F"/>
    <w:rsid w:val="003E1202"/>
    <w:rsid w:val="003E1A75"/>
    <w:rsid w:val="003E26FF"/>
    <w:rsid w:val="003E2862"/>
    <w:rsid w:val="003E29FB"/>
    <w:rsid w:val="003E2D0C"/>
    <w:rsid w:val="003E2E29"/>
    <w:rsid w:val="003E2E7F"/>
    <w:rsid w:val="003E4DD2"/>
    <w:rsid w:val="003E5059"/>
    <w:rsid w:val="003E5245"/>
    <w:rsid w:val="003F19DC"/>
    <w:rsid w:val="003F21D9"/>
    <w:rsid w:val="003F2BAA"/>
    <w:rsid w:val="003F2D0F"/>
    <w:rsid w:val="003F367E"/>
    <w:rsid w:val="003F3A8B"/>
    <w:rsid w:val="00402ED5"/>
    <w:rsid w:val="00403829"/>
    <w:rsid w:val="0041061A"/>
    <w:rsid w:val="00413E34"/>
    <w:rsid w:val="0042027D"/>
    <w:rsid w:val="0042038D"/>
    <w:rsid w:val="00421F52"/>
    <w:rsid w:val="00422A03"/>
    <w:rsid w:val="00423381"/>
    <w:rsid w:val="00425421"/>
    <w:rsid w:val="00425D85"/>
    <w:rsid w:val="00425DEE"/>
    <w:rsid w:val="00426C09"/>
    <w:rsid w:val="004346E1"/>
    <w:rsid w:val="0043659F"/>
    <w:rsid w:val="00441489"/>
    <w:rsid w:val="00442223"/>
    <w:rsid w:val="0044301C"/>
    <w:rsid w:val="004430C0"/>
    <w:rsid w:val="00445003"/>
    <w:rsid w:val="00445E73"/>
    <w:rsid w:val="00450A3A"/>
    <w:rsid w:val="00451292"/>
    <w:rsid w:val="00451CE2"/>
    <w:rsid w:val="00454670"/>
    <w:rsid w:val="00460316"/>
    <w:rsid w:val="004613CD"/>
    <w:rsid w:val="004624C4"/>
    <w:rsid w:val="00463984"/>
    <w:rsid w:val="00464BA1"/>
    <w:rsid w:val="00466BA5"/>
    <w:rsid w:val="00473918"/>
    <w:rsid w:val="00474204"/>
    <w:rsid w:val="00477C69"/>
    <w:rsid w:val="00480173"/>
    <w:rsid w:val="004832FF"/>
    <w:rsid w:val="00483EFD"/>
    <w:rsid w:val="00485666"/>
    <w:rsid w:val="00487F32"/>
    <w:rsid w:val="0049242E"/>
    <w:rsid w:val="00495876"/>
    <w:rsid w:val="00496EA9"/>
    <w:rsid w:val="004B02E4"/>
    <w:rsid w:val="004B07FD"/>
    <w:rsid w:val="004B2857"/>
    <w:rsid w:val="004B56B9"/>
    <w:rsid w:val="004B7716"/>
    <w:rsid w:val="004C6250"/>
    <w:rsid w:val="004D4E71"/>
    <w:rsid w:val="004E0620"/>
    <w:rsid w:val="004E7BDB"/>
    <w:rsid w:val="004F1735"/>
    <w:rsid w:val="004F1A91"/>
    <w:rsid w:val="004F2929"/>
    <w:rsid w:val="004F3FDF"/>
    <w:rsid w:val="005040CD"/>
    <w:rsid w:val="00504489"/>
    <w:rsid w:val="005057CD"/>
    <w:rsid w:val="0051288F"/>
    <w:rsid w:val="00514ED4"/>
    <w:rsid w:val="00521250"/>
    <w:rsid w:val="005229B8"/>
    <w:rsid w:val="005241F2"/>
    <w:rsid w:val="0052577E"/>
    <w:rsid w:val="0052727C"/>
    <w:rsid w:val="00527896"/>
    <w:rsid w:val="0053176A"/>
    <w:rsid w:val="00536265"/>
    <w:rsid w:val="00542644"/>
    <w:rsid w:val="00542D5D"/>
    <w:rsid w:val="00547579"/>
    <w:rsid w:val="0055399A"/>
    <w:rsid w:val="00557A3A"/>
    <w:rsid w:val="0056286B"/>
    <w:rsid w:val="005663AD"/>
    <w:rsid w:val="005702AF"/>
    <w:rsid w:val="0057045C"/>
    <w:rsid w:val="005711F5"/>
    <w:rsid w:val="00581561"/>
    <w:rsid w:val="0058213D"/>
    <w:rsid w:val="00584554"/>
    <w:rsid w:val="00587FD4"/>
    <w:rsid w:val="0059450C"/>
    <w:rsid w:val="00595A31"/>
    <w:rsid w:val="00595CF9"/>
    <w:rsid w:val="00595E8F"/>
    <w:rsid w:val="005966FF"/>
    <w:rsid w:val="005A3093"/>
    <w:rsid w:val="005A4084"/>
    <w:rsid w:val="005B34B7"/>
    <w:rsid w:val="005B55B6"/>
    <w:rsid w:val="005B680F"/>
    <w:rsid w:val="005C3FBF"/>
    <w:rsid w:val="005C43B6"/>
    <w:rsid w:val="005C7FCC"/>
    <w:rsid w:val="005D06A9"/>
    <w:rsid w:val="005D07BC"/>
    <w:rsid w:val="005D12F6"/>
    <w:rsid w:val="005D1D7C"/>
    <w:rsid w:val="005D25BF"/>
    <w:rsid w:val="005E1DEF"/>
    <w:rsid w:val="005E2790"/>
    <w:rsid w:val="005E3001"/>
    <w:rsid w:val="005E345A"/>
    <w:rsid w:val="005E4D7D"/>
    <w:rsid w:val="005E7F16"/>
    <w:rsid w:val="005F0E25"/>
    <w:rsid w:val="005F6FCA"/>
    <w:rsid w:val="00600EEF"/>
    <w:rsid w:val="006127F1"/>
    <w:rsid w:val="006132E0"/>
    <w:rsid w:val="00614716"/>
    <w:rsid w:val="0061674C"/>
    <w:rsid w:val="00620DEC"/>
    <w:rsid w:val="00621AF2"/>
    <w:rsid w:val="006233F1"/>
    <w:rsid w:val="00623DF5"/>
    <w:rsid w:val="00623E24"/>
    <w:rsid w:val="0062499F"/>
    <w:rsid w:val="00626CF1"/>
    <w:rsid w:val="00636857"/>
    <w:rsid w:val="006409B0"/>
    <w:rsid w:val="00643AED"/>
    <w:rsid w:val="00645C86"/>
    <w:rsid w:val="00650060"/>
    <w:rsid w:val="00653220"/>
    <w:rsid w:val="006576C8"/>
    <w:rsid w:val="00657A78"/>
    <w:rsid w:val="00657B17"/>
    <w:rsid w:val="00662F5C"/>
    <w:rsid w:val="0066793F"/>
    <w:rsid w:val="00670EC9"/>
    <w:rsid w:val="00671796"/>
    <w:rsid w:val="00681B71"/>
    <w:rsid w:val="00685629"/>
    <w:rsid w:val="00687610"/>
    <w:rsid w:val="006902A7"/>
    <w:rsid w:val="00692596"/>
    <w:rsid w:val="006A572A"/>
    <w:rsid w:val="006A6EFC"/>
    <w:rsid w:val="006B0620"/>
    <w:rsid w:val="006B6676"/>
    <w:rsid w:val="006B7C96"/>
    <w:rsid w:val="006C04DE"/>
    <w:rsid w:val="006C43AA"/>
    <w:rsid w:val="006C78DB"/>
    <w:rsid w:val="006C7E1C"/>
    <w:rsid w:val="006D0F26"/>
    <w:rsid w:val="006D1C9C"/>
    <w:rsid w:val="006E2EA3"/>
    <w:rsid w:val="006E4E12"/>
    <w:rsid w:val="006F551D"/>
    <w:rsid w:val="0070215E"/>
    <w:rsid w:val="0070246E"/>
    <w:rsid w:val="0070342E"/>
    <w:rsid w:val="00705E3C"/>
    <w:rsid w:val="007060CF"/>
    <w:rsid w:val="007116B3"/>
    <w:rsid w:val="00717FF9"/>
    <w:rsid w:val="00721675"/>
    <w:rsid w:val="00725083"/>
    <w:rsid w:val="00725122"/>
    <w:rsid w:val="00730388"/>
    <w:rsid w:val="007337C0"/>
    <w:rsid w:val="00736647"/>
    <w:rsid w:val="0074383E"/>
    <w:rsid w:val="007538D5"/>
    <w:rsid w:val="007552AA"/>
    <w:rsid w:val="0076191E"/>
    <w:rsid w:val="00763E59"/>
    <w:rsid w:val="0076407F"/>
    <w:rsid w:val="00770A83"/>
    <w:rsid w:val="00770FD4"/>
    <w:rsid w:val="00781331"/>
    <w:rsid w:val="007840C2"/>
    <w:rsid w:val="007871BC"/>
    <w:rsid w:val="00791A7C"/>
    <w:rsid w:val="00793D4C"/>
    <w:rsid w:val="007951EC"/>
    <w:rsid w:val="00797021"/>
    <w:rsid w:val="007A0DF3"/>
    <w:rsid w:val="007A1DB6"/>
    <w:rsid w:val="007A293C"/>
    <w:rsid w:val="007A2F2F"/>
    <w:rsid w:val="007A5025"/>
    <w:rsid w:val="007C2BCF"/>
    <w:rsid w:val="007C73A7"/>
    <w:rsid w:val="007D10DF"/>
    <w:rsid w:val="007D2A43"/>
    <w:rsid w:val="007D4CAD"/>
    <w:rsid w:val="007D5F06"/>
    <w:rsid w:val="007D668D"/>
    <w:rsid w:val="007E0AEA"/>
    <w:rsid w:val="007E0F57"/>
    <w:rsid w:val="007F1386"/>
    <w:rsid w:val="007F14F4"/>
    <w:rsid w:val="007F1F44"/>
    <w:rsid w:val="007F211B"/>
    <w:rsid w:val="007F5A4A"/>
    <w:rsid w:val="008016A2"/>
    <w:rsid w:val="008059E8"/>
    <w:rsid w:val="00811365"/>
    <w:rsid w:val="00815DD0"/>
    <w:rsid w:val="00817D12"/>
    <w:rsid w:val="008228B5"/>
    <w:rsid w:val="008246EB"/>
    <w:rsid w:val="0082598C"/>
    <w:rsid w:val="00832E76"/>
    <w:rsid w:val="00835A4E"/>
    <w:rsid w:val="008373A4"/>
    <w:rsid w:val="008416B1"/>
    <w:rsid w:val="00842A0D"/>
    <w:rsid w:val="00842D71"/>
    <w:rsid w:val="00845A23"/>
    <w:rsid w:val="008524CA"/>
    <w:rsid w:val="008527A7"/>
    <w:rsid w:val="00856387"/>
    <w:rsid w:val="00863AE2"/>
    <w:rsid w:val="008647FF"/>
    <w:rsid w:val="0086596D"/>
    <w:rsid w:val="0087090A"/>
    <w:rsid w:val="008726D2"/>
    <w:rsid w:val="0087362D"/>
    <w:rsid w:val="00877367"/>
    <w:rsid w:val="008835DC"/>
    <w:rsid w:val="008849E7"/>
    <w:rsid w:val="00886131"/>
    <w:rsid w:val="00887A7D"/>
    <w:rsid w:val="00887C54"/>
    <w:rsid w:val="008A2DF7"/>
    <w:rsid w:val="008A2E2A"/>
    <w:rsid w:val="008B02A9"/>
    <w:rsid w:val="008B0642"/>
    <w:rsid w:val="008B389E"/>
    <w:rsid w:val="008B769E"/>
    <w:rsid w:val="008C277C"/>
    <w:rsid w:val="008C31A1"/>
    <w:rsid w:val="008C34C5"/>
    <w:rsid w:val="008C77F4"/>
    <w:rsid w:val="008D08AA"/>
    <w:rsid w:val="008D3F4B"/>
    <w:rsid w:val="008D66C8"/>
    <w:rsid w:val="008F21AF"/>
    <w:rsid w:val="008F70EE"/>
    <w:rsid w:val="008F7926"/>
    <w:rsid w:val="0090281B"/>
    <w:rsid w:val="0090325E"/>
    <w:rsid w:val="009067D5"/>
    <w:rsid w:val="009129C1"/>
    <w:rsid w:val="00916304"/>
    <w:rsid w:val="00922FE0"/>
    <w:rsid w:val="009236D0"/>
    <w:rsid w:val="009252A9"/>
    <w:rsid w:val="009252B7"/>
    <w:rsid w:val="00932B3F"/>
    <w:rsid w:val="00933B6C"/>
    <w:rsid w:val="00933E16"/>
    <w:rsid w:val="00934AB7"/>
    <w:rsid w:val="0093529E"/>
    <w:rsid w:val="00935A77"/>
    <w:rsid w:val="009378BB"/>
    <w:rsid w:val="0094147E"/>
    <w:rsid w:val="00942872"/>
    <w:rsid w:val="00946B15"/>
    <w:rsid w:val="00947D43"/>
    <w:rsid w:val="00956EF2"/>
    <w:rsid w:val="00962939"/>
    <w:rsid w:val="00963518"/>
    <w:rsid w:val="00971E69"/>
    <w:rsid w:val="00971E9C"/>
    <w:rsid w:val="00981446"/>
    <w:rsid w:val="00982CDD"/>
    <w:rsid w:val="0098656D"/>
    <w:rsid w:val="00990706"/>
    <w:rsid w:val="0099163E"/>
    <w:rsid w:val="0099491D"/>
    <w:rsid w:val="0099654D"/>
    <w:rsid w:val="009A74FD"/>
    <w:rsid w:val="009B3134"/>
    <w:rsid w:val="009C2A3F"/>
    <w:rsid w:val="009C4B06"/>
    <w:rsid w:val="009C5612"/>
    <w:rsid w:val="009D799A"/>
    <w:rsid w:val="009F6231"/>
    <w:rsid w:val="00A00688"/>
    <w:rsid w:val="00A03E9F"/>
    <w:rsid w:val="00A119F8"/>
    <w:rsid w:val="00A134F7"/>
    <w:rsid w:val="00A137FE"/>
    <w:rsid w:val="00A14B73"/>
    <w:rsid w:val="00A206EF"/>
    <w:rsid w:val="00A211DC"/>
    <w:rsid w:val="00A238D8"/>
    <w:rsid w:val="00A2466F"/>
    <w:rsid w:val="00A323A3"/>
    <w:rsid w:val="00A353D8"/>
    <w:rsid w:val="00A36401"/>
    <w:rsid w:val="00A37CDA"/>
    <w:rsid w:val="00A47ED1"/>
    <w:rsid w:val="00A529A5"/>
    <w:rsid w:val="00A53B22"/>
    <w:rsid w:val="00A54729"/>
    <w:rsid w:val="00A62797"/>
    <w:rsid w:val="00A644E6"/>
    <w:rsid w:val="00A6623D"/>
    <w:rsid w:val="00A71A01"/>
    <w:rsid w:val="00A74B28"/>
    <w:rsid w:val="00A7798C"/>
    <w:rsid w:val="00A857FD"/>
    <w:rsid w:val="00A85CF5"/>
    <w:rsid w:val="00A8770A"/>
    <w:rsid w:val="00A90E52"/>
    <w:rsid w:val="00A90E9F"/>
    <w:rsid w:val="00A9197C"/>
    <w:rsid w:val="00A92DE0"/>
    <w:rsid w:val="00A971C7"/>
    <w:rsid w:val="00AA2221"/>
    <w:rsid w:val="00AA6038"/>
    <w:rsid w:val="00AA6B79"/>
    <w:rsid w:val="00AD66BF"/>
    <w:rsid w:val="00AD74AC"/>
    <w:rsid w:val="00AE4D7F"/>
    <w:rsid w:val="00AE6A78"/>
    <w:rsid w:val="00AF063F"/>
    <w:rsid w:val="00AF24A9"/>
    <w:rsid w:val="00AF5811"/>
    <w:rsid w:val="00AF7FCE"/>
    <w:rsid w:val="00B055ED"/>
    <w:rsid w:val="00B15216"/>
    <w:rsid w:val="00B15460"/>
    <w:rsid w:val="00B31DAE"/>
    <w:rsid w:val="00B37CAF"/>
    <w:rsid w:val="00B408ED"/>
    <w:rsid w:val="00B40C33"/>
    <w:rsid w:val="00B4144D"/>
    <w:rsid w:val="00B41E59"/>
    <w:rsid w:val="00B43C65"/>
    <w:rsid w:val="00B461A0"/>
    <w:rsid w:val="00B47511"/>
    <w:rsid w:val="00B53726"/>
    <w:rsid w:val="00B60BB9"/>
    <w:rsid w:val="00B642E2"/>
    <w:rsid w:val="00B64402"/>
    <w:rsid w:val="00B65F79"/>
    <w:rsid w:val="00B660BA"/>
    <w:rsid w:val="00B85A00"/>
    <w:rsid w:val="00B86B2C"/>
    <w:rsid w:val="00B9069C"/>
    <w:rsid w:val="00B916B5"/>
    <w:rsid w:val="00B92B5A"/>
    <w:rsid w:val="00B934B0"/>
    <w:rsid w:val="00BA1ED5"/>
    <w:rsid w:val="00BA22C2"/>
    <w:rsid w:val="00BA533E"/>
    <w:rsid w:val="00BA6BC1"/>
    <w:rsid w:val="00BA70CB"/>
    <w:rsid w:val="00BA7F97"/>
    <w:rsid w:val="00BB7E88"/>
    <w:rsid w:val="00BC30A2"/>
    <w:rsid w:val="00BC5692"/>
    <w:rsid w:val="00BD4A5A"/>
    <w:rsid w:val="00BD77C4"/>
    <w:rsid w:val="00BE46B3"/>
    <w:rsid w:val="00BE4C6A"/>
    <w:rsid w:val="00BE6C78"/>
    <w:rsid w:val="00BF18B1"/>
    <w:rsid w:val="00BF71E9"/>
    <w:rsid w:val="00C00B4E"/>
    <w:rsid w:val="00C02725"/>
    <w:rsid w:val="00C030FF"/>
    <w:rsid w:val="00C04AC4"/>
    <w:rsid w:val="00C06C7B"/>
    <w:rsid w:val="00C10AD7"/>
    <w:rsid w:val="00C204B5"/>
    <w:rsid w:val="00C27DC9"/>
    <w:rsid w:val="00C33D11"/>
    <w:rsid w:val="00C404F9"/>
    <w:rsid w:val="00C40996"/>
    <w:rsid w:val="00C40BEB"/>
    <w:rsid w:val="00C43B9E"/>
    <w:rsid w:val="00C45274"/>
    <w:rsid w:val="00C477F2"/>
    <w:rsid w:val="00C5487D"/>
    <w:rsid w:val="00C562DE"/>
    <w:rsid w:val="00C60511"/>
    <w:rsid w:val="00C6166A"/>
    <w:rsid w:val="00C67B21"/>
    <w:rsid w:val="00C71DFD"/>
    <w:rsid w:val="00C73F55"/>
    <w:rsid w:val="00C83EA2"/>
    <w:rsid w:val="00C84B50"/>
    <w:rsid w:val="00C8787E"/>
    <w:rsid w:val="00C87972"/>
    <w:rsid w:val="00C90C02"/>
    <w:rsid w:val="00C965A7"/>
    <w:rsid w:val="00CA0005"/>
    <w:rsid w:val="00CA1933"/>
    <w:rsid w:val="00CA2AB7"/>
    <w:rsid w:val="00CA2C7C"/>
    <w:rsid w:val="00CA5837"/>
    <w:rsid w:val="00CB40FC"/>
    <w:rsid w:val="00CB4729"/>
    <w:rsid w:val="00CC019D"/>
    <w:rsid w:val="00CC3FFC"/>
    <w:rsid w:val="00CC517B"/>
    <w:rsid w:val="00CC5FBE"/>
    <w:rsid w:val="00CC6969"/>
    <w:rsid w:val="00CD1001"/>
    <w:rsid w:val="00CD3EF6"/>
    <w:rsid w:val="00CD5F8B"/>
    <w:rsid w:val="00CE0B7A"/>
    <w:rsid w:val="00CE15F5"/>
    <w:rsid w:val="00CE1948"/>
    <w:rsid w:val="00CE1EAE"/>
    <w:rsid w:val="00CE3034"/>
    <w:rsid w:val="00CE39D8"/>
    <w:rsid w:val="00CF2DBE"/>
    <w:rsid w:val="00D030E9"/>
    <w:rsid w:val="00D0391B"/>
    <w:rsid w:val="00D0486D"/>
    <w:rsid w:val="00D05730"/>
    <w:rsid w:val="00D12F13"/>
    <w:rsid w:val="00D2266B"/>
    <w:rsid w:val="00D24CC8"/>
    <w:rsid w:val="00D4183D"/>
    <w:rsid w:val="00D442D6"/>
    <w:rsid w:val="00D44D16"/>
    <w:rsid w:val="00D538D1"/>
    <w:rsid w:val="00D5478E"/>
    <w:rsid w:val="00D54E85"/>
    <w:rsid w:val="00D64EE3"/>
    <w:rsid w:val="00D66C66"/>
    <w:rsid w:val="00D66E0E"/>
    <w:rsid w:val="00D67214"/>
    <w:rsid w:val="00D67454"/>
    <w:rsid w:val="00D71861"/>
    <w:rsid w:val="00D77235"/>
    <w:rsid w:val="00D814C9"/>
    <w:rsid w:val="00D81D11"/>
    <w:rsid w:val="00D8274D"/>
    <w:rsid w:val="00D8537F"/>
    <w:rsid w:val="00D877A5"/>
    <w:rsid w:val="00D92B2B"/>
    <w:rsid w:val="00D94327"/>
    <w:rsid w:val="00D94403"/>
    <w:rsid w:val="00D9640D"/>
    <w:rsid w:val="00D97509"/>
    <w:rsid w:val="00DB12AA"/>
    <w:rsid w:val="00DB24EB"/>
    <w:rsid w:val="00DB26D4"/>
    <w:rsid w:val="00DB3AEC"/>
    <w:rsid w:val="00DC3001"/>
    <w:rsid w:val="00DC3D01"/>
    <w:rsid w:val="00DD1B31"/>
    <w:rsid w:val="00DD3B31"/>
    <w:rsid w:val="00DE1DFB"/>
    <w:rsid w:val="00DE660C"/>
    <w:rsid w:val="00DE7CA4"/>
    <w:rsid w:val="00DE7FC9"/>
    <w:rsid w:val="00DF222A"/>
    <w:rsid w:val="00DF42A7"/>
    <w:rsid w:val="00E01A21"/>
    <w:rsid w:val="00E02328"/>
    <w:rsid w:val="00E023D1"/>
    <w:rsid w:val="00E111A5"/>
    <w:rsid w:val="00E15897"/>
    <w:rsid w:val="00E2469E"/>
    <w:rsid w:val="00E31945"/>
    <w:rsid w:val="00E31F9D"/>
    <w:rsid w:val="00E3413C"/>
    <w:rsid w:val="00E34EA8"/>
    <w:rsid w:val="00E35E04"/>
    <w:rsid w:val="00E3649D"/>
    <w:rsid w:val="00E3684A"/>
    <w:rsid w:val="00E377C8"/>
    <w:rsid w:val="00E4050F"/>
    <w:rsid w:val="00E44005"/>
    <w:rsid w:val="00E5065B"/>
    <w:rsid w:val="00E62873"/>
    <w:rsid w:val="00E720AD"/>
    <w:rsid w:val="00E72C84"/>
    <w:rsid w:val="00E771C7"/>
    <w:rsid w:val="00E8035B"/>
    <w:rsid w:val="00E96370"/>
    <w:rsid w:val="00E976F1"/>
    <w:rsid w:val="00EA2D1D"/>
    <w:rsid w:val="00EA7067"/>
    <w:rsid w:val="00EB5B97"/>
    <w:rsid w:val="00EC2805"/>
    <w:rsid w:val="00EC2A6E"/>
    <w:rsid w:val="00EC2ABE"/>
    <w:rsid w:val="00EC6126"/>
    <w:rsid w:val="00ED3765"/>
    <w:rsid w:val="00EE0441"/>
    <w:rsid w:val="00EE1668"/>
    <w:rsid w:val="00EE42D0"/>
    <w:rsid w:val="00EE4AFB"/>
    <w:rsid w:val="00EE58C3"/>
    <w:rsid w:val="00EF1810"/>
    <w:rsid w:val="00EF7798"/>
    <w:rsid w:val="00F00C39"/>
    <w:rsid w:val="00F05ADB"/>
    <w:rsid w:val="00F05F07"/>
    <w:rsid w:val="00F06460"/>
    <w:rsid w:val="00F17BD7"/>
    <w:rsid w:val="00F205F5"/>
    <w:rsid w:val="00F249C1"/>
    <w:rsid w:val="00F25174"/>
    <w:rsid w:val="00F2580A"/>
    <w:rsid w:val="00F27B0C"/>
    <w:rsid w:val="00F3227C"/>
    <w:rsid w:val="00F32ED3"/>
    <w:rsid w:val="00F4346E"/>
    <w:rsid w:val="00F5148D"/>
    <w:rsid w:val="00F533A9"/>
    <w:rsid w:val="00F5482F"/>
    <w:rsid w:val="00F55CFF"/>
    <w:rsid w:val="00F60DC7"/>
    <w:rsid w:val="00F6308A"/>
    <w:rsid w:val="00F662DB"/>
    <w:rsid w:val="00F70E96"/>
    <w:rsid w:val="00F801FA"/>
    <w:rsid w:val="00F8127B"/>
    <w:rsid w:val="00F86082"/>
    <w:rsid w:val="00F90B79"/>
    <w:rsid w:val="00F911EF"/>
    <w:rsid w:val="00F91703"/>
    <w:rsid w:val="00F9248B"/>
    <w:rsid w:val="00F9656F"/>
    <w:rsid w:val="00FA41C3"/>
    <w:rsid w:val="00FA50C2"/>
    <w:rsid w:val="00FA6B15"/>
    <w:rsid w:val="00FB09B7"/>
    <w:rsid w:val="00FB144C"/>
    <w:rsid w:val="00FB23BF"/>
    <w:rsid w:val="00FB54BC"/>
    <w:rsid w:val="00FB5BE8"/>
    <w:rsid w:val="00FB6A2A"/>
    <w:rsid w:val="00FB6AB2"/>
    <w:rsid w:val="00FC033E"/>
    <w:rsid w:val="00FC41F7"/>
    <w:rsid w:val="00FC4C21"/>
    <w:rsid w:val="00FC4E30"/>
    <w:rsid w:val="00FC6968"/>
    <w:rsid w:val="00FC71DC"/>
    <w:rsid w:val="00FD0935"/>
    <w:rsid w:val="00FD669C"/>
    <w:rsid w:val="00FD695E"/>
    <w:rsid w:val="00FD6DC3"/>
    <w:rsid w:val="00FD78C9"/>
    <w:rsid w:val="00FE6B69"/>
    <w:rsid w:val="00FF0741"/>
    <w:rsid w:val="00FF21B0"/>
    <w:rsid w:val="00FF2BE7"/>
    <w:rsid w:val="00FF49C3"/>
    <w:rsid w:val="00FF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color="gray">
      <v:fill color="white"/>
      <v:stroke color="gray" weight=".5pt"/>
      <o:colormru v:ext="edit" colors="#c00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header" w:semiHidden="0"/>
    <w:lsdException w:name="footer" w:semiHidden="0"/>
    <w:lsdException w:name="caption" w:qFormat="1"/>
    <w:lsdException w:name="List Number" w:unhideWhenUsed="0"/>
    <w:lsdException w:name="List 4" w:unhideWhenUsed="0"/>
    <w:lsdException w:name="List 5" w:unhideWhenUsed="0"/>
    <w:lsdException w:name="Title" w:semiHidden="0" w:unhideWhenUsed="0" w:qFormat="1"/>
    <w:lsdException w:name="Default Paragraph Font" w:semiHidden="0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Hyperlink" w:semiHidden="0"/>
    <w:lsdException w:name="Strong" w:semiHidden="0" w:unhideWhenUsed="0" w:qFormat="1"/>
    <w:lsdException w:name="Emphasis" w:semiHidden="0" w:unhideWhenUsed="0" w:qFormat="1"/>
    <w:lsdException w:name="HTML Top of Form" w:semiHidden="0"/>
    <w:lsdException w:name="HTML Bottom of Form" w:semiHidden="0"/>
    <w:lsdException w:name="Normal (Web)" w:uiPriority="99"/>
    <w:lsdException w:name="No List" w:semiHidden="0"/>
    <w:lsdException w:name="Outline List 1" w:semiHidden="0"/>
    <w:lsdException w:name="Outline List 2" w:semiHidden="0"/>
    <w:lsdException w:name="Outline List 3" w:semiHidden="0"/>
    <w:lsdException w:name="Balloon Text" w:semiHidden="0"/>
    <w:lsdException w:name="Table Grid" w:semiHidden="0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semiHidden/>
    <w:qFormat/>
    <w:rsid w:val="00835A4E"/>
    <w:pPr>
      <w:spacing w:after="60" w:line="266" w:lineRule="auto"/>
    </w:pPr>
    <w:rPr>
      <w:rFonts w:ascii="Arial" w:hAnsi="Arial"/>
      <w:szCs w:val="24"/>
    </w:rPr>
  </w:style>
  <w:style w:type="paragraph" w:styleId="berschrift1">
    <w:name w:val="heading 1"/>
    <w:basedOn w:val="0berschrift1"/>
    <w:next w:val="Standard"/>
    <w:semiHidden/>
    <w:qFormat/>
    <w:rsid w:val="0076407F"/>
    <w:pPr>
      <w:numPr>
        <w:numId w:val="7"/>
      </w:numPr>
      <w:outlineLvl w:val="0"/>
    </w:pPr>
  </w:style>
  <w:style w:type="paragraph" w:styleId="berschrift2">
    <w:name w:val="heading 2"/>
    <w:basedOn w:val="0berschrift2"/>
    <w:next w:val="Standard"/>
    <w:semiHidden/>
    <w:qFormat/>
    <w:rsid w:val="0076407F"/>
    <w:pPr>
      <w:numPr>
        <w:ilvl w:val="1"/>
        <w:numId w:val="7"/>
      </w:numPr>
      <w:outlineLvl w:val="1"/>
    </w:pPr>
  </w:style>
  <w:style w:type="paragraph" w:styleId="berschrift3">
    <w:name w:val="heading 3"/>
    <w:basedOn w:val="0berschrift3"/>
    <w:next w:val="Standard"/>
    <w:semiHidden/>
    <w:qFormat/>
    <w:rsid w:val="0076407F"/>
    <w:pPr>
      <w:numPr>
        <w:ilvl w:val="2"/>
        <w:numId w:val="7"/>
      </w:numPr>
      <w:outlineLvl w:val="2"/>
    </w:pPr>
  </w:style>
  <w:style w:type="paragraph" w:styleId="berschrift4">
    <w:name w:val="heading 4"/>
    <w:basedOn w:val="Standard"/>
    <w:next w:val="Standard"/>
    <w:semiHidden/>
    <w:qFormat/>
    <w:rsid w:val="00161CAE"/>
    <w:pPr>
      <w:numPr>
        <w:ilvl w:val="3"/>
        <w:numId w:val="7"/>
      </w:numPr>
      <w:spacing w:line="240" w:lineRule="exact"/>
      <w:outlineLvl w:val="3"/>
    </w:pPr>
    <w:rPr>
      <w:rFonts w:cs="Arial"/>
      <w:i/>
      <w:szCs w:val="20"/>
      <w:lang w:val="en-GB"/>
    </w:rPr>
  </w:style>
  <w:style w:type="paragraph" w:styleId="berschrift5">
    <w:name w:val="heading 5"/>
    <w:basedOn w:val="Standard"/>
    <w:next w:val="Standard"/>
    <w:link w:val="berschrift5Zchn"/>
    <w:semiHidden/>
    <w:qFormat/>
    <w:rsid w:val="00956EF2"/>
    <w:pPr>
      <w:numPr>
        <w:ilvl w:val="4"/>
        <w:numId w:val="7"/>
      </w:numPr>
      <w:spacing w:before="24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semiHidden/>
    <w:qFormat/>
    <w:rsid w:val="00956EF2"/>
    <w:pPr>
      <w:numPr>
        <w:ilvl w:val="5"/>
        <w:numId w:val="7"/>
      </w:numPr>
      <w:spacing w:before="240"/>
      <w:outlineLvl w:val="5"/>
    </w:pPr>
    <w:rPr>
      <w:rFonts w:ascii="Calibri" w:hAnsi="Calibri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semiHidden/>
    <w:qFormat/>
    <w:rsid w:val="00956EF2"/>
    <w:pPr>
      <w:numPr>
        <w:ilvl w:val="6"/>
        <w:numId w:val="7"/>
      </w:numPr>
      <w:spacing w:before="240"/>
      <w:outlineLvl w:val="6"/>
    </w:pPr>
    <w:rPr>
      <w:rFonts w:ascii="Calibri" w:hAnsi="Calibri"/>
      <w:sz w:val="24"/>
    </w:rPr>
  </w:style>
  <w:style w:type="paragraph" w:styleId="berschrift8">
    <w:name w:val="heading 8"/>
    <w:basedOn w:val="Standard"/>
    <w:next w:val="Standard"/>
    <w:link w:val="berschrift8Zchn"/>
    <w:semiHidden/>
    <w:qFormat/>
    <w:rsid w:val="00956EF2"/>
    <w:pPr>
      <w:numPr>
        <w:ilvl w:val="7"/>
        <w:numId w:val="7"/>
      </w:numPr>
      <w:spacing w:before="240"/>
      <w:outlineLvl w:val="7"/>
    </w:pPr>
    <w:rPr>
      <w:rFonts w:ascii="Calibri" w:hAnsi="Calibri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semiHidden/>
    <w:qFormat/>
    <w:rsid w:val="00956EF2"/>
    <w:pPr>
      <w:numPr>
        <w:ilvl w:val="8"/>
        <w:numId w:val="7"/>
      </w:numPr>
      <w:spacing w:before="240"/>
      <w:outlineLvl w:val="8"/>
    </w:pPr>
    <w:rPr>
      <w:rFonts w:ascii="Cambria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berschrift1">
    <w:name w:val="* 0 Überschrift 1"/>
    <w:basedOn w:val="1Standardflietext"/>
    <w:next w:val="1Standardflietext"/>
    <w:link w:val="0berschrift1ZchnZchn"/>
    <w:qFormat/>
    <w:rsid w:val="00FB6AB2"/>
    <w:pPr>
      <w:spacing w:after="240"/>
    </w:pPr>
    <w:rPr>
      <w:b/>
    </w:rPr>
  </w:style>
  <w:style w:type="paragraph" w:customStyle="1" w:styleId="1Standardflietext">
    <w:name w:val="* 1 Standardfließtext"/>
    <w:basedOn w:val="Standard"/>
    <w:link w:val="1StandardflietextZchnZchn"/>
    <w:uiPriority w:val="99"/>
    <w:qFormat/>
    <w:rsid w:val="00A7798C"/>
    <w:pPr>
      <w:spacing w:line="240" w:lineRule="exact"/>
    </w:pPr>
    <w:rPr>
      <w:sz w:val="22"/>
      <w:szCs w:val="20"/>
    </w:rPr>
  </w:style>
  <w:style w:type="character" w:customStyle="1" w:styleId="1StandardflietextZchnZchn">
    <w:name w:val="* 1 Standardfließtext Zchn Zchn"/>
    <w:link w:val="1Standardflietext"/>
    <w:rsid w:val="00A7798C"/>
    <w:rPr>
      <w:rFonts w:ascii="Arial" w:hAnsi="Arial"/>
      <w:sz w:val="22"/>
    </w:rPr>
  </w:style>
  <w:style w:type="character" w:customStyle="1" w:styleId="0berschrift1ZchnZchn">
    <w:name w:val="* 0 Überschrift 1 Zchn Zchn"/>
    <w:link w:val="0berschrift1"/>
    <w:rsid w:val="00FB6AB2"/>
    <w:rPr>
      <w:rFonts w:ascii="Arial" w:hAnsi="Arial"/>
      <w:b/>
      <w:sz w:val="22"/>
      <w:lang w:val="de-DE" w:eastAsia="de-DE" w:bidi="ar-SA"/>
    </w:rPr>
  </w:style>
  <w:style w:type="paragraph" w:customStyle="1" w:styleId="0berschrift2">
    <w:name w:val="* 0 Überschrift 2"/>
    <w:basedOn w:val="1Standardflietext"/>
    <w:next w:val="1Standardflietext"/>
    <w:qFormat/>
    <w:rsid w:val="000F7CB4"/>
    <w:pPr>
      <w:spacing w:after="240"/>
    </w:pPr>
    <w:rPr>
      <w:u w:val="single"/>
    </w:rPr>
  </w:style>
  <w:style w:type="paragraph" w:customStyle="1" w:styleId="0berschrift3">
    <w:name w:val="* 0 Überschrift 3"/>
    <w:basedOn w:val="1Standardflietext"/>
    <w:next w:val="1Standardflietext"/>
    <w:qFormat/>
    <w:rsid w:val="000F7CB4"/>
    <w:rPr>
      <w:b/>
    </w:rPr>
  </w:style>
  <w:style w:type="character" w:customStyle="1" w:styleId="berschrift5Zchn">
    <w:name w:val="Überschrift 5 Zchn"/>
    <w:link w:val="berschrift5"/>
    <w:semiHidden/>
    <w:rsid w:val="00990706"/>
    <w:rPr>
      <w:rFonts w:ascii="Calibri" w:hAnsi="Calibri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semiHidden/>
    <w:rsid w:val="00990706"/>
    <w:rPr>
      <w:rFonts w:ascii="Calibri" w:hAnsi="Calibri"/>
      <w:b/>
      <w:bCs/>
      <w:sz w:val="22"/>
      <w:szCs w:val="22"/>
    </w:rPr>
  </w:style>
  <w:style w:type="character" w:customStyle="1" w:styleId="berschrift7Zchn">
    <w:name w:val="Überschrift 7 Zchn"/>
    <w:link w:val="berschrift7"/>
    <w:semiHidden/>
    <w:rsid w:val="00990706"/>
    <w:rPr>
      <w:rFonts w:ascii="Calibri" w:hAnsi="Calibri"/>
      <w:sz w:val="24"/>
      <w:szCs w:val="24"/>
    </w:rPr>
  </w:style>
  <w:style w:type="character" w:customStyle="1" w:styleId="berschrift8Zchn">
    <w:name w:val="Überschrift 8 Zchn"/>
    <w:link w:val="berschrift8"/>
    <w:semiHidden/>
    <w:rsid w:val="00990706"/>
    <w:rPr>
      <w:rFonts w:ascii="Calibri" w:hAnsi="Calibri"/>
      <w:i/>
      <w:iCs/>
      <w:sz w:val="24"/>
      <w:szCs w:val="24"/>
    </w:rPr>
  </w:style>
  <w:style w:type="character" w:customStyle="1" w:styleId="berschrift9Zchn">
    <w:name w:val="Überschrift 9 Zchn"/>
    <w:link w:val="berschrift9"/>
    <w:semiHidden/>
    <w:rsid w:val="00990706"/>
    <w:rPr>
      <w:rFonts w:ascii="Cambria" w:hAnsi="Cambria"/>
      <w:sz w:val="22"/>
      <w:szCs w:val="22"/>
    </w:rPr>
  </w:style>
  <w:style w:type="paragraph" w:styleId="Kopfzeile">
    <w:name w:val="header"/>
    <w:basedOn w:val="Standard"/>
    <w:semiHidden/>
    <w:rsid w:val="00BA7F97"/>
    <w:pPr>
      <w:tabs>
        <w:tab w:val="center" w:pos="4536"/>
        <w:tab w:val="right" w:pos="9072"/>
      </w:tabs>
      <w:spacing w:after="0" w:line="200" w:lineRule="exact"/>
    </w:pPr>
  </w:style>
  <w:style w:type="paragraph" w:customStyle="1" w:styleId="RahmenCopyrightvermerk">
    <w:name w:val="* Rahmen Copyrightvermerk"/>
    <w:basedOn w:val="1Standardflietext"/>
    <w:next w:val="Standard"/>
    <w:rsid w:val="00466BA5"/>
    <w:pPr>
      <w:autoSpaceDE w:val="0"/>
      <w:autoSpaceDN w:val="0"/>
      <w:adjustRightInd w:val="0"/>
      <w:spacing w:after="0" w:line="180" w:lineRule="exact"/>
      <w:jc w:val="center"/>
    </w:pPr>
    <w:rPr>
      <w:rFonts w:eastAsia="Arial Unicode MS"/>
      <w:color w:val="808080"/>
      <w:sz w:val="13"/>
      <w:szCs w:val="13"/>
    </w:rPr>
  </w:style>
  <w:style w:type="paragraph" w:customStyle="1" w:styleId="0berschrift4">
    <w:name w:val="* 0 Überschrift 4"/>
    <w:basedOn w:val="1Standardflietext"/>
    <w:qFormat/>
    <w:rsid w:val="00161CAE"/>
    <w:rPr>
      <w:i/>
    </w:rPr>
  </w:style>
  <w:style w:type="character" w:styleId="Hyperlink">
    <w:name w:val="Hyperlink"/>
    <w:semiHidden/>
    <w:rsid w:val="00527896"/>
    <w:rPr>
      <w:rFonts w:ascii="Arial" w:hAnsi="Arial"/>
      <w:color w:val="333333"/>
      <w:u w:val="single"/>
      <w:lang w:val="de-DE" w:eastAsia="de-DE" w:bidi="ar-SA"/>
    </w:rPr>
  </w:style>
  <w:style w:type="paragraph" w:customStyle="1" w:styleId="2Nummerierungeinfach">
    <w:name w:val="* 2 Nummerierung_einfach"/>
    <w:basedOn w:val="2NummerierungOrdnungszahlen"/>
    <w:rsid w:val="002B0CBD"/>
    <w:pPr>
      <w:numPr>
        <w:numId w:val="1"/>
      </w:numPr>
    </w:pPr>
  </w:style>
  <w:style w:type="paragraph" w:customStyle="1" w:styleId="2NummerierungOrdnungszahlen">
    <w:name w:val="* 2 Nummerierung_Ordnungszahlen"/>
    <w:basedOn w:val="1Standardflietext"/>
    <w:qFormat/>
    <w:rsid w:val="00705E3C"/>
    <w:pPr>
      <w:numPr>
        <w:numId w:val="6"/>
      </w:numPr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RahmenKopfzeileSubtitel">
    <w:name w:val="* Rahmen Kopfzeile_Subtitel"/>
    <w:basedOn w:val="1Standardflietext"/>
    <w:next w:val="1Standardflietext"/>
    <w:rsid w:val="0052577E"/>
    <w:pPr>
      <w:spacing w:before="60" w:after="0"/>
    </w:pPr>
    <w:rPr>
      <w:rFonts w:eastAsia="Arial Unicode MS"/>
    </w:rPr>
  </w:style>
  <w:style w:type="paragraph" w:customStyle="1" w:styleId="6Medienelement">
    <w:name w:val="* 6 Medienelement"/>
    <w:basedOn w:val="1Standardflietext"/>
    <w:rsid w:val="007F1F44"/>
    <w:pPr>
      <w:spacing w:line="400" w:lineRule="exact"/>
    </w:pPr>
    <w:rPr>
      <w:b/>
      <w:i/>
      <w:color w:val="808080"/>
      <w:sz w:val="36"/>
    </w:rPr>
  </w:style>
  <w:style w:type="character" w:customStyle="1" w:styleId="2ListeeingercktZchnZchn">
    <w:name w:val="* 2 Liste_eingerückt Zchn Zchn"/>
    <w:link w:val="2Listeeingerckt"/>
    <w:rsid w:val="007A0DF3"/>
    <w:rPr>
      <w:rFonts w:ascii="Arial" w:hAnsi="Arial"/>
      <w:lang w:val="de-DE" w:eastAsia="de-DE" w:bidi="ar-SA"/>
    </w:rPr>
  </w:style>
  <w:style w:type="paragraph" w:customStyle="1" w:styleId="2Listeeingerckt">
    <w:name w:val="* 2 Liste_eingerückt"/>
    <w:basedOn w:val="1Standardflietext"/>
    <w:link w:val="2ListeeingercktZchnZchn"/>
    <w:rsid w:val="007A0DF3"/>
    <w:pPr>
      <w:numPr>
        <w:numId w:val="4"/>
      </w:numPr>
    </w:pPr>
  </w:style>
  <w:style w:type="paragraph" w:customStyle="1" w:styleId="2Nummerierungalphabetischklein">
    <w:name w:val="* 2 Nummerierung_alphabetisch_klein"/>
    <w:basedOn w:val="1Standardflietext"/>
    <w:rsid w:val="002B0CBD"/>
    <w:pPr>
      <w:numPr>
        <w:numId w:val="2"/>
      </w:numPr>
    </w:pPr>
  </w:style>
  <w:style w:type="paragraph" w:customStyle="1" w:styleId="3Schreibzeile">
    <w:name w:val="* 3 Schreibzeile"/>
    <w:basedOn w:val="1Standardflietext"/>
    <w:qFormat/>
    <w:rsid w:val="0049242E"/>
    <w:pPr>
      <w:tabs>
        <w:tab w:val="right" w:pos="9185"/>
      </w:tabs>
      <w:spacing w:before="240"/>
    </w:pPr>
    <w:rPr>
      <w:u w:val="single" w:color="808080"/>
    </w:rPr>
  </w:style>
  <w:style w:type="paragraph" w:customStyle="1" w:styleId="2Liste">
    <w:name w:val="* 2  Liste"/>
    <w:basedOn w:val="1Standardflietext"/>
    <w:qFormat/>
    <w:rsid w:val="007A0DF3"/>
    <w:pPr>
      <w:numPr>
        <w:numId w:val="5"/>
      </w:numPr>
    </w:pPr>
  </w:style>
  <w:style w:type="paragraph" w:customStyle="1" w:styleId="4Zitat">
    <w:name w:val="* 4 Zitat"/>
    <w:basedOn w:val="1Standardflietext"/>
    <w:next w:val="1Standardflietext"/>
    <w:rsid w:val="00E96370"/>
    <w:pPr>
      <w:pBdr>
        <w:top w:val="double" w:sz="4" w:space="1" w:color="808080"/>
        <w:left w:val="double" w:sz="4" w:space="4" w:color="808080"/>
        <w:bottom w:val="double" w:sz="4" w:space="1" w:color="808080"/>
        <w:right w:val="double" w:sz="4" w:space="4" w:color="808080"/>
      </w:pBdr>
      <w:ind w:left="113" w:right="113"/>
    </w:pPr>
  </w:style>
  <w:style w:type="paragraph" w:customStyle="1" w:styleId="7Quelle">
    <w:name w:val="* 7 Quelle"/>
    <w:basedOn w:val="1Standardflietext"/>
    <w:next w:val="1Standardflietext"/>
    <w:rsid w:val="000F7CB4"/>
    <w:pPr>
      <w:spacing w:before="60"/>
      <w:jc w:val="right"/>
    </w:pPr>
    <w:rPr>
      <w:i/>
      <w:sz w:val="18"/>
    </w:rPr>
  </w:style>
  <w:style w:type="paragraph" w:customStyle="1" w:styleId="2ListeSymbol">
    <w:name w:val="* 2 Liste_Symbol"/>
    <w:basedOn w:val="1Standardflietext"/>
    <w:rsid w:val="007A0DF3"/>
    <w:pPr>
      <w:numPr>
        <w:numId w:val="3"/>
      </w:numPr>
    </w:pPr>
  </w:style>
  <w:style w:type="paragraph" w:customStyle="1" w:styleId="RahmenFuzeile">
    <w:name w:val="* Rahmen Fußzeile"/>
    <w:basedOn w:val="1Standardflietext"/>
    <w:uiPriority w:val="99"/>
    <w:rsid w:val="00BE6C78"/>
    <w:pPr>
      <w:spacing w:before="60" w:after="0" w:line="200" w:lineRule="exact"/>
    </w:pPr>
    <w:rPr>
      <w:sz w:val="16"/>
    </w:rPr>
  </w:style>
  <w:style w:type="character" w:customStyle="1" w:styleId="3Schreiblinie">
    <w:name w:val="* 3 Schreiblinie"/>
    <w:rsid w:val="003524B3"/>
    <w:rPr>
      <w:u w:val="single" w:color="808080"/>
    </w:rPr>
  </w:style>
  <w:style w:type="table" w:customStyle="1" w:styleId="5Tabelle">
    <w:name w:val="* 5 Tabelle"/>
    <w:basedOn w:val="NormaleTabelle"/>
    <w:rsid w:val="00311278"/>
    <w:pPr>
      <w:spacing w:before="60" w:after="60" w:line="240" w:lineRule="exact"/>
    </w:pPr>
    <w:rPr>
      <w:rFonts w:ascii="Arial" w:hAnsi="Arial"/>
    </w:rPr>
    <w:tblPr>
      <w:tblInd w:w="57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57" w:type="dxa"/>
        <w:right w:w="57" w:type="dxa"/>
      </w:tblCellMar>
    </w:tblPr>
  </w:style>
  <w:style w:type="paragraph" w:customStyle="1" w:styleId="RahmenKopfzeilelinks">
    <w:name w:val="* Rahmen Kopfzeile_links"/>
    <w:basedOn w:val="1Standardflietext"/>
    <w:next w:val="1Standardflietext"/>
    <w:link w:val="RahmenKopfzeilelinksZchnZchn"/>
    <w:rsid w:val="007A5025"/>
    <w:pPr>
      <w:spacing w:after="0" w:line="360" w:lineRule="exact"/>
      <w:ind w:left="-170"/>
    </w:pPr>
    <w:rPr>
      <w:rFonts w:ascii="Verdana" w:hAnsi="Verdana"/>
      <w:b/>
      <w:color w:val="808080"/>
      <w:sz w:val="28"/>
      <w:szCs w:val="24"/>
    </w:rPr>
  </w:style>
  <w:style w:type="character" w:customStyle="1" w:styleId="RahmenKopfzeilelinksZchnZchn">
    <w:name w:val="* Rahmen Kopfzeile_links Zchn Zchn"/>
    <w:link w:val="RahmenKopfzeilelinks"/>
    <w:rsid w:val="007A5025"/>
    <w:rPr>
      <w:rFonts w:ascii="Verdana" w:hAnsi="Verdana"/>
      <w:b/>
      <w:color w:val="808080"/>
      <w:sz w:val="28"/>
      <w:szCs w:val="24"/>
      <w:lang w:val="de-DE" w:eastAsia="de-DE" w:bidi="ar-SA"/>
    </w:rPr>
  </w:style>
  <w:style w:type="paragraph" w:customStyle="1" w:styleId="RahmenKopfzeilerechts">
    <w:name w:val="* Rahmen Kopfzeile_rechts"/>
    <w:basedOn w:val="1Standardflietext"/>
    <w:next w:val="1Standardflietext"/>
    <w:link w:val="RahmenKopfzeilerechtsZchnZchn"/>
    <w:rsid w:val="007A5025"/>
    <w:pPr>
      <w:autoSpaceDE w:val="0"/>
      <w:autoSpaceDN w:val="0"/>
      <w:adjustRightInd w:val="0"/>
      <w:spacing w:after="0" w:line="360" w:lineRule="exact"/>
      <w:ind w:right="-142"/>
      <w:jc w:val="right"/>
    </w:pPr>
    <w:rPr>
      <w:rFonts w:ascii="Verdana" w:hAnsi="Verdana"/>
      <w:i/>
      <w:color w:val="000000"/>
      <w:sz w:val="28"/>
      <w:szCs w:val="30"/>
    </w:rPr>
  </w:style>
  <w:style w:type="character" w:customStyle="1" w:styleId="RahmenKopfzeilerechtsZchnZchn">
    <w:name w:val="* Rahmen Kopfzeile_rechts Zchn Zchn"/>
    <w:link w:val="RahmenKopfzeilerechts"/>
    <w:rsid w:val="007A5025"/>
    <w:rPr>
      <w:rFonts w:ascii="Verdana" w:hAnsi="Verdana"/>
      <w:i/>
      <w:color w:val="000000"/>
      <w:sz w:val="28"/>
      <w:szCs w:val="30"/>
      <w:lang w:val="de-DE" w:eastAsia="de-DE" w:bidi="ar-SA"/>
    </w:rPr>
  </w:style>
  <w:style w:type="paragraph" w:customStyle="1" w:styleId="2Nummerierungalphabetischgross">
    <w:name w:val="* 2 Nummerierung_alphabetisch_gross"/>
    <w:basedOn w:val="2Nummerierungalphabetischklein"/>
    <w:rsid w:val="00E3649D"/>
    <w:pPr>
      <w:numPr>
        <w:numId w:val="8"/>
      </w:numPr>
    </w:pPr>
    <w:rPr>
      <w:lang w:val="en-GB"/>
    </w:rPr>
  </w:style>
  <w:style w:type="character" w:customStyle="1" w:styleId="1fett">
    <w:name w:val="* 1 fett"/>
    <w:rsid w:val="00496EA9"/>
    <w:rPr>
      <w:b/>
    </w:rPr>
  </w:style>
  <w:style w:type="character" w:customStyle="1" w:styleId="1unterstrichen">
    <w:name w:val="* 1 unterstrichen"/>
    <w:rsid w:val="00496EA9"/>
    <w:rPr>
      <w:u w:val="single"/>
    </w:rPr>
  </w:style>
  <w:style w:type="character" w:customStyle="1" w:styleId="1kursiv">
    <w:name w:val="* 1 kursiv"/>
    <w:uiPriority w:val="99"/>
    <w:rsid w:val="00496EA9"/>
    <w:rPr>
      <w:i/>
    </w:rPr>
  </w:style>
  <w:style w:type="character" w:customStyle="1" w:styleId="1Markierung">
    <w:name w:val="* 1 Markierung"/>
    <w:rsid w:val="00356A49"/>
    <w:rPr>
      <w:i/>
      <w:color w:val="FF00FF"/>
    </w:rPr>
  </w:style>
  <w:style w:type="character" w:customStyle="1" w:styleId="3Lsung">
    <w:name w:val="* 3 Lösung"/>
    <w:rsid w:val="00A37CDA"/>
    <w:rPr>
      <w:rFonts w:ascii="Comic Sans MS" w:hAnsi="Comic Sans MS"/>
      <w:b/>
      <w:color w:val="808080"/>
      <w:spacing w:val="20"/>
      <w:sz w:val="22"/>
      <w:szCs w:val="22"/>
      <w:u w:val="single" w:color="808080"/>
    </w:rPr>
  </w:style>
  <w:style w:type="character" w:customStyle="1" w:styleId="RahmenSymbol">
    <w:name w:val="* Rahmen Symbol"/>
    <w:rsid w:val="0076191E"/>
    <w:rPr>
      <w:rFonts w:ascii="Webdings" w:hAnsi="Webdings" w:cs="Verdana"/>
    </w:rPr>
  </w:style>
  <w:style w:type="paragraph" w:customStyle="1" w:styleId="8Dialog">
    <w:name w:val="* 8 Dialog"/>
    <w:basedOn w:val="1Standardflietext"/>
    <w:rsid w:val="00934AB7"/>
    <w:pPr>
      <w:tabs>
        <w:tab w:val="left" w:pos="284"/>
      </w:tabs>
      <w:spacing w:line="400" w:lineRule="exact"/>
      <w:ind w:left="454" w:hanging="454"/>
    </w:pPr>
  </w:style>
  <w:style w:type="paragraph" w:styleId="Fuzeile">
    <w:name w:val="footer"/>
    <w:basedOn w:val="Standard"/>
    <w:semiHidden/>
    <w:rsid w:val="003E29FB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link w:val="DokumentstrukturZchn"/>
    <w:semiHidden/>
    <w:rsid w:val="0057045C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semiHidden/>
    <w:rsid w:val="0057045C"/>
    <w:rPr>
      <w:rFonts w:ascii="Tahoma" w:hAnsi="Tahoma" w:cs="Tahoma"/>
      <w:sz w:val="16"/>
      <w:szCs w:val="16"/>
    </w:rPr>
  </w:style>
  <w:style w:type="character" w:customStyle="1" w:styleId="3Handschrift">
    <w:name w:val="* 3 Handschrift"/>
    <w:rsid w:val="00454670"/>
    <w:rPr>
      <w:rFonts w:ascii="Comic Sans MS" w:hAnsi="Comic Sans MS"/>
      <w:b/>
      <w:color w:val="808080"/>
      <w:spacing w:val="20"/>
      <w:sz w:val="22"/>
      <w:szCs w:val="22"/>
      <w:u w:val="none" w:color="808080"/>
    </w:rPr>
  </w:style>
  <w:style w:type="paragraph" w:customStyle="1" w:styleId="1StandardflietextgrosserAbstand">
    <w:name w:val="* 1 Standardfließtext_grosser Abstand"/>
    <w:basedOn w:val="1Standardflietext"/>
    <w:rsid w:val="00DB26D4"/>
    <w:pPr>
      <w:spacing w:line="360" w:lineRule="exact"/>
    </w:pPr>
  </w:style>
  <w:style w:type="paragraph" w:customStyle="1" w:styleId="1Zeitungstext">
    <w:name w:val="* 1 Zeitungstext"/>
    <w:basedOn w:val="1Standardflietext"/>
    <w:qFormat/>
    <w:rsid w:val="00041780"/>
    <w:pPr>
      <w:spacing w:after="0" w:line="220" w:lineRule="exact"/>
    </w:pPr>
    <w:rPr>
      <w:rFonts w:ascii="Times New Roman" w:hAnsi="Times New Roman"/>
    </w:rPr>
  </w:style>
  <w:style w:type="character" w:styleId="BesuchterHyperlink">
    <w:name w:val="FollowedHyperlink"/>
    <w:semiHidden/>
    <w:rsid w:val="00A90E52"/>
    <w:rPr>
      <w:color w:val="800080"/>
      <w:u w:val="single"/>
    </w:rPr>
  </w:style>
  <w:style w:type="character" w:customStyle="1" w:styleId="Flietext">
    <w:name w:val="Fließtext_"/>
    <w:link w:val="Flietext1"/>
    <w:rsid w:val="00EE1668"/>
    <w:rPr>
      <w:rFonts w:ascii="Book Antiqua" w:eastAsia="Courier New" w:hAnsi="Book Antiqua" w:cs="Book Antiqua"/>
      <w:sz w:val="18"/>
      <w:szCs w:val="18"/>
      <w:shd w:val="clear" w:color="auto" w:fill="FFFFFF"/>
      <w:lang w:val="de-DE" w:eastAsia="de-DE"/>
    </w:rPr>
  </w:style>
  <w:style w:type="character" w:customStyle="1" w:styleId="Flietext6">
    <w:name w:val="Fließtext6"/>
    <w:rsid w:val="00EE1668"/>
    <w:rPr>
      <w:rFonts w:ascii="Book Antiqua" w:eastAsia="Courier New" w:hAnsi="Book Antiqua" w:cs="Book Antiqua"/>
      <w:sz w:val="18"/>
      <w:szCs w:val="18"/>
      <w:shd w:val="clear" w:color="auto" w:fill="FFFFFF"/>
      <w:lang w:val="de-DE" w:eastAsia="de-DE"/>
    </w:rPr>
  </w:style>
  <w:style w:type="character" w:customStyle="1" w:styleId="FlietextFett8">
    <w:name w:val="Fließtext + Fett8"/>
    <w:rsid w:val="00EE1668"/>
    <w:rPr>
      <w:rFonts w:ascii="Book Antiqua" w:eastAsia="Courier New" w:hAnsi="Book Antiqua" w:cs="Book Antiqua"/>
      <w:b/>
      <w:bCs/>
      <w:sz w:val="18"/>
      <w:szCs w:val="18"/>
      <w:shd w:val="clear" w:color="auto" w:fill="FFFFFF"/>
      <w:lang w:val="de-DE" w:eastAsia="de-DE"/>
    </w:rPr>
  </w:style>
  <w:style w:type="character" w:customStyle="1" w:styleId="berschrift80">
    <w:name w:val="Überschrift #8_"/>
    <w:link w:val="berschrift81"/>
    <w:rsid w:val="00EE1668"/>
    <w:rPr>
      <w:rFonts w:ascii="Book Antiqua" w:eastAsia="Courier New" w:hAnsi="Book Antiqua" w:cs="Book Antiqua"/>
      <w:b/>
      <w:bCs/>
      <w:i/>
      <w:iCs/>
      <w:sz w:val="25"/>
      <w:szCs w:val="25"/>
      <w:shd w:val="clear" w:color="auto" w:fill="FFFFFF"/>
      <w:lang w:val="de-DE" w:eastAsia="de-DE"/>
    </w:rPr>
  </w:style>
  <w:style w:type="character" w:customStyle="1" w:styleId="berschrift82">
    <w:name w:val="Überschrift #8"/>
    <w:rsid w:val="00EE1668"/>
    <w:rPr>
      <w:rFonts w:ascii="Book Antiqua" w:eastAsia="Courier New" w:hAnsi="Book Antiqua" w:cs="Book Antiqua"/>
      <w:b/>
      <w:bCs/>
      <w:i/>
      <w:iCs/>
      <w:sz w:val="25"/>
      <w:szCs w:val="25"/>
      <w:shd w:val="clear" w:color="auto" w:fill="FFFFFF"/>
      <w:lang w:val="de-DE" w:eastAsia="de-DE"/>
    </w:rPr>
  </w:style>
  <w:style w:type="paragraph" w:customStyle="1" w:styleId="Flietext1">
    <w:name w:val="Fließtext1"/>
    <w:basedOn w:val="Standard"/>
    <w:link w:val="Flietext"/>
    <w:rsid w:val="00EE1668"/>
    <w:pPr>
      <w:widowControl w:val="0"/>
      <w:shd w:val="clear" w:color="auto" w:fill="FFFFFF"/>
      <w:spacing w:before="540" w:after="3600" w:line="302" w:lineRule="exact"/>
      <w:ind w:hanging="560"/>
      <w:jc w:val="center"/>
    </w:pPr>
    <w:rPr>
      <w:rFonts w:ascii="Book Antiqua" w:eastAsia="Courier New" w:hAnsi="Book Antiqua" w:cs="Book Antiqua"/>
      <w:sz w:val="18"/>
      <w:szCs w:val="18"/>
    </w:rPr>
  </w:style>
  <w:style w:type="paragraph" w:customStyle="1" w:styleId="berschrift81">
    <w:name w:val="Überschrift #81"/>
    <w:basedOn w:val="Standard"/>
    <w:link w:val="berschrift80"/>
    <w:rsid w:val="00EE1668"/>
    <w:pPr>
      <w:widowControl w:val="0"/>
      <w:shd w:val="clear" w:color="auto" w:fill="FFFFFF"/>
      <w:spacing w:after="0" w:line="240" w:lineRule="atLeast"/>
      <w:outlineLvl w:val="7"/>
    </w:pPr>
    <w:rPr>
      <w:rFonts w:ascii="Book Antiqua" w:eastAsia="Courier New" w:hAnsi="Book Antiqua" w:cs="Book Antiqua"/>
      <w:b/>
      <w:bCs/>
      <w:i/>
      <w:iCs/>
      <w:sz w:val="25"/>
      <w:szCs w:val="25"/>
    </w:rPr>
  </w:style>
  <w:style w:type="character" w:customStyle="1" w:styleId="Flietext9">
    <w:name w:val="Fließtext + 9"/>
    <w:aliases w:val="5 pt45,Kursiv38"/>
    <w:rsid w:val="00EE1668"/>
    <w:rPr>
      <w:rFonts w:ascii="Book Antiqua" w:hAnsi="Book Antiqua" w:cs="Book Antiqua"/>
      <w:i/>
      <w:iCs/>
      <w:sz w:val="19"/>
      <w:szCs w:val="19"/>
      <w:u w:val="none"/>
    </w:rPr>
  </w:style>
  <w:style w:type="character" w:customStyle="1" w:styleId="FlietextFett7">
    <w:name w:val="Fließtext + Fett7"/>
    <w:rsid w:val="00EE1668"/>
    <w:rPr>
      <w:rFonts w:ascii="Book Antiqua" w:eastAsia="Courier New" w:hAnsi="Book Antiqua" w:cs="Book Antiqua"/>
      <w:b/>
      <w:bCs/>
      <w:sz w:val="18"/>
      <w:szCs w:val="18"/>
      <w:shd w:val="clear" w:color="auto" w:fill="FFFFFF"/>
      <w:lang w:val="pl-PL" w:eastAsia="pl-PL"/>
    </w:rPr>
  </w:style>
  <w:style w:type="table" w:styleId="Tabellenraster">
    <w:name w:val="Table Grid"/>
    <w:basedOn w:val="NormaleTabelle"/>
    <w:rsid w:val="00C40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63">
    <w:name w:val="Pa16+3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Pa172">
    <w:name w:val="Pa17+2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Pa142">
    <w:name w:val="Pa14+2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Adobe Garamond Pro" w:hAnsi="Adobe Garamond Pro"/>
      <w:sz w:val="24"/>
    </w:rPr>
  </w:style>
  <w:style w:type="character" w:customStyle="1" w:styleId="A64">
    <w:name w:val="A6+4"/>
    <w:uiPriority w:val="99"/>
    <w:rsid w:val="0058213D"/>
    <w:rPr>
      <w:rFonts w:cs="Adobe Garamond Pro"/>
      <w:color w:val="000000"/>
      <w:sz w:val="17"/>
      <w:szCs w:val="17"/>
    </w:rPr>
  </w:style>
  <w:style w:type="paragraph" w:customStyle="1" w:styleId="Pa134">
    <w:name w:val="Pa13+4"/>
    <w:basedOn w:val="Standard"/>
    <w:next w:val="Standard"/>
    <w:uiPriority w:val="99"/>
    <w:rsid w:val="003C6B13"/>
    <w:pPr>
      <w:autoSpaceDE w:val="0"/>
      <w:autoSpaceDN w:val="0"/>
      <w:adjustRightInd w:val="0"/>
      <w:spacing w:before="100" w:after="0" w:line="161" w:lineRule="atLeast"/>
    </w:pPr>
    <w:rPr>
      <w:rFonts w:ascii="Adobe Garamond Pro" w:hAnsi="Adobe Garamond Pro"/>
      <w:sz w:val="24"/>
    </w:rPr>
  </w:style>
  <w:style w:type="character" w:customStyle="1" w:styleId="A65">
    <w:name w:val="A6+5"/>
    <w:uiPriority w:val="99"/>
    <w:rsid w:val="003C6B13"/>
    <w:rPr>
      <w:rFonts w:cs="Adobe Garamond Pro"/>
      <w:color w:val="000000"/>
      <w:sz w:val="17"/>
      <w:szCs w:val="17"/>
    </w:rPr>
  </w:style>
  <w:style w:type="paragraph" w:styleId="Listenabsatz">
    <w:name w:val="List Paragraph"/>
    <w:basedOn w:val="Standard"/>
    <w:uiPriority w:val="34"/>
    <w:semiHidden/>
    <w:qFormat/>
    <w:rsid w:val="007840C2"/>
    <w:pPr>
      <w:ind w:left="708"/>
    </w:pPr>
  </w:style>
  <w:style w:type="paragraph" w:customStyle="1" w:styleId="Pa310">
    <w:name w:val="Pa3+10"/>
    <w:basedOn w:val="Standard"/>
    <w:next w:val="Standard"/>
    <w:uiPriority w:val="99"/>
    <w:rsid w:val="0062499F"/>
    <w:pPr>
      <w:autoSpaceDE w:val="0"/>
      <w:autoSpaceDN w:val="0"/>
      <w:adjustRightInd w:val="0"/>
      <w:spacing w:after="0" w:line="201" w:lineRule="atLeast"/>
    </w:pPr>
    <w:rPr>
      <w:rFonts w:ascii="SabonCECV" w:hAnsi="SabonCECV"/>
      <w:sz w:val="24"/>
    </w:rPr>
  </w:style>
  <w:style w:type="paragraph" w:customStyle="1" w:styleId="Pa69">
    <w:name w:val="Pa6+9"/>
    <w:basedOn w:val="Standard"/>
    <w:next w:val="Standard"/>
    <w:uiPriority w:val="99"/>
    <w:rsid w:val="0062499F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Default">
    <w:name w:val="Default"/>
    <w:rsid w:val="0053176A"/>
    <w:pPr>
      <w:autoSpaceDE w:val="0"/>
      <w:autoSpaceDN w:val="0"/>
      <w:adjustRightInd w:val="0"/>
    </w:pPr>
    <w:rPr>
      <w:rFonts w:ascii="SabonCECV" w:hAnsi="SabonCECV" w:cs="SabonCECV"/>
      <w:color w:val="000000"/>
      <w:sz w:val="24"/>
      <w:szCs w:val="24"/>
    </w:rPr>
  </w:style>
  <w:style w:type="paragraph" w:customStyle="1" w:styleId="Pa61">
    <w:name w:val="Pa6+1"/>
    <w:basedOn w:val="Default"/>
    <w:next w:val="Default"/>
    <w:uiPriority w:val="99"/>
    <w:rsid w:val="00AE6A78"/>
    <w:pPr>
      <w:spacing w:line="161" w:lineRule="atLeast"/>
    </w:pPr>
    <w:rPr>
      <w:rFonts w:cs="Times New Roman"/>
      <w:color w:val="auto"/>
    </w:rPr>
  </w:style>
  <w:style w:type="character" w:styleId="Kommentarzeichen">
    <w:name w:val="annotation reference"/>
    <w:semiHidden/>
    <w:rsid w:val="00E3684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E3684A"/>
    <w:rPr>
      <w:szCs w:val="20"/>
    </w:rPr>
  </w:style>
  <w:style w:type="character" w:customStyle="1" w:styleId="KommentartextZchn">
    <w:name w:val="Kommentartext Zchn"/>
    <w:link w:val="Kommentartext"/>
    <w:semiHidden/>
    <w:rsid w:val="00E3684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E3684A"/>
    <w:rPr>
      <w:b/>
      <w:bCs/>
    </w:rPr>
  </w:style>
  <w:style w:type="character" w:customStyle="1" w:styleId="KommentarthemaZchn">
    <w:name w:val="Kommentarthema Zchn"/>
    <w:link w:val="Kommentarthema"/>
    <w:semiHidden/>
    <w:rsid w:val="00E3684A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595A31"/>
    <w:rPr>
      <w:rFonts w:ascii="Arial" w:hAnsi="Arial"/>
      <w:szCs w:val="24"/>
    </w:rPr>
  </w:style>
  <w:style w:type="paragraph" w:styleId="StandardWeb">
    <w:name w:val="Normal (Web)"/>
    <w:basedOn w:val="Standard"/>
    <w:uiPriority w:val="99"/>
    <w:semiHidden/>
    <w:unhideWhenUsed/>
    <w:rsid w:val="00422A03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block">
    <w:name w:val="block"/>
    <w:basedOn w:val="Standard"/>
    <w:rsid w:val="001B5670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header" w:semiHidden="0"/>
    <w:lsdException w:name="footer" w:semiHidden="0"/>
    <w:lsdException w:name="caption" w:qFormat="1"/>
    <w:lsdException w:name="List Number" w:unhideWhenUsed="0"/>
    <w:lsdException w:name="List 4" w:unhideWhenUsed="0"/>
    <w:lsdException w:name="List 5" w:unhideWhenUsed="0"/>
    <w:lsdException w:name="Title" w:semiHidden="0" w:unhideWhenUsed="0" w:qFormat="1"/>
    <w:lsdException w:name="Default Paragraph Font" w:semiHidden="0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Hyperlink" w:semiHidden="0"/>
    <w:lsdException w:name="Strong" w:semiHidden="0" w:unhideWhenUsed="0" w:qFormat="1"/>
    <w:lsdException w:name="Emphasis" w:semiHidden="0" w:unhideWhenUsed="0" w:qFormat="1"/>
    <w:lsdException w:name="HTML Top of Form" w:semiHidden="0"/>
    <w:lsdException w:name="HTML Bottom of Form" w:semiHidden="0"/>
    <w:lsdException w:name="Normal (Web)" w:uiPriority="99"/>
    <w:lsdException w:name="No List" w:semiHidden="0"/>
    <w:lsdException w:name="Outline List 1" w:semiHidden="0"/>
    <w:lsdException w:name="Outline List 2" w:semiHidden="0"/>
    <w:lsdException w:name="Outline List 3" w:semiHidden="0"/>
    <w:lsdException w:name="Balloon Text" w:semiHidden="0"/>
    <w:lsdException w:name="Table Grid" w:semiHidden="0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semiHidden/>
    <w:qFormat/>
    <w:rsid w:val="00835A4E"/>
    <w:pPr>
      <w:spacing w:after="60" w:line="266" w:lineRule="auto"/>
    </w:pPr>
    <w:rPr>
      <w:rFonts w:ascii="Arial" w:hAnsi="Arial"/>
      <w:szCs w:val="24"/>
    </w:rPr>
  </w:style>
  <w:style w:type="paragraph" w:styleId="berschrift1">
    <w:name w:val="heading 1"/>
    <w:basedOn w:val="0berschrift1"/>
    <w:next w:val="Standard"/>
    <w:semiHidden/>
    <w:qFormat/>
    <w:rsid w:val="0076407F"/>
    <w:pPr>
      <w:numPr>
        <w:numId w:val="7"/>
      </w:numPr>
      <w:outlineLvl w:val="0"/>
    </w:pPr>
  </w:style>
  <w:style w:type="paragraph" w:styleId="berschrift2">
    <w:name w:val="heading 2"/>
    <w:basedOn w:val="0berschrift2"/>
    <w:next w:val="Standard"/>
    <w:semiHidden/>
    <w:qFormat/>
    <w:rsid w:val="0076407F"/>
    <w:pPr>
      <w:numPr>
        <w:ilvl w:val="1"/>
        <w:numId w:val="7"/>
      </w:numPr>
      <w:outlineLvl w:val="1"/>
    </w:pPr>
  </w:style>
  <w:style w:type="paragraph" w:styleId="berschrift3">
    <w:name w:val="heading 3"/>
    <w:basedOn w:val="0berschrift3"/>
    <w:next w:val="Standard"/>
    <w:semiHidden/>
    <w:qFormat/>
    <w:rsid w:val="0076407F"/>
    <w:pPr>
      <w:numPr>
        <w:ilvl w:val="2"/>
        <w:numId w:val="7"/>
      </w:numPr>
      <w:outlineLvl w:val="2"/>
    </w:pPr>
  </w:style>
  <w:style w:type="paragraph" w:styleId="berschrift4">
    <w:name w:val="heading 4"/>
    <w:basedOn w:val="Standard"/>
    <w:next w:val="Standard"/>
    <w:semiHidden/>
    <w:qFormat/>
    <w:rsid w:val="00161CAE"/>
    <w:pPr>
      <w:numPr>
        <w:ilvl w:val="3"/>
        <w:numId w:val="7"/>
      </w:numPr>
      <w:spacing w:line="240" w:lineRule="exact"/>
      <w:outlineLvl w:val="3"/>
    </w:pPr>
    <w:rPr>
      <w:rFonts w:cs="Arial"/>
      <w:i/>
      <w:szCs w:val="20"/>
      <w:lang w:val="en-GB"/>
    </w:rPr>
  </w:style>
  <w:style w:type="paragraph" w:styleId="berschrift5">
    <w:name w:val="heading 5"/>
    <w:basedOn w:val="Standard"/>
    <w:next w:val="Standard"/>
    <w:link w:val="berschrift5Zchn"/>
    <w:semiHidden/>
    <w:qFormat/>
    <w:rsid w:val="00956EF2"/>
    <w:pPr>
      <w:numPr>
        <w:ilvl w:val="4"/>
        <w:numId w:val="7"/>
      </w:numPr>
      <w:spacing w:before="24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semiHidden/>
    <w:qFormat/>
    <w:rsid w:val="00956EF2"/>
    <w:pPr>
      <w:numPr>
        <w:ilvl w:val="5"/>
        <w:numId w:val="7"/>
      </w:numPr>
      <w:spacing w:before="240"/>
      <w:outlineLvl w:val="5"/>
    </w:pPr>
    <w:rPr>
      <w:rFonts w:ascii="Calibri" w:hAnsi="Calibri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semiHidden/>
    <w:qFormat/>
    <w:rsid w:val="00956EF2"/>
    <w:pPr>
      <w:numPr>
        <w:ilvl w:val="6"/>
        <w:numId w:val="7"/>
      </w:numPr>
      <w:spacing w:before="240"/>
      <w:outlineLvl w:val="6"/>
    </w:pPr>
    <w:rPr>
      <w:rFonts w:ascii="Calibri" w:hAnsi="Calibri"/>
      <w:sz w:val="24"/>
    </w:rPr>
  </w:style>
  <w:style w:type="paragraph" w:styleId="berschrift8">
    <w:name w:val="heading 8"/>
    <w:basedOn w:val="Standard"/>
    <w:next w:val="Standard"/>
    <w:link w:val="berschrift8Zchn"/>
    <w:semiHidden/>
    <w:qFormat/>
    <w:rsid w:val="00956EF2"/>
    <w:pPr>
      <w:numPr>
        <w:ilvl w:val="7"/>
        <w:numId w:val="7"/>
      </w:numPr>
      <w:spacing w:before="240"/>
      <w:outlineLvl w:val="7"/>
    </w:pPr>
    <w:rPr>
      <w:rFonts w:ascii="Calibri" w:hAnsi="Calibri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semiHidden/>
    <w:qFormat/>
    <w:rsid w:val="00956EF2"/>
    <w:pPr>
      <w:numPr>
        <w:ilvl w:val="8"/>
        <w:numId w:val="7"/>
      </w:numPr>
      <w:spacing w:before="240"/>
      <w:outlineLvl w:val="8"/>
    </w:pPr>
    <w:rPr>
      <w:rFonts w:ascii="Cambria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berschrift1">
    <w:name w:val="* 0 Überschrift 1"/>
    <w:basedOn w:val="1Standardflietext"/>
    <w:next w:val="1Standardflietext"/>
    <w:link w:val="0berschrift1ZchnZchn"/>
    <w:qFormat/>
    <w:rsid w:val="00FB6AB2"/>
    <w:pPr>
      <w:spacing w:after="240"/>
    </w:pPr>
    <w:rPr>
      <w:b/>
    </w:rPr>
  </w:style>
  <w:style w:type="paragraph" w:customStyle="1" w:styleId="1Standardflietext">
    <w:name w:val="* 1 Standardfließtext"/>
    <w:basedOn w:val="Standard"/>
    <w:link w:val="1StandardflietextZchnZchn"/>
    <w:uiPriority w:val="99"/>
    <w:qFormat/>
    <w:rsid w:val="00A7798C"/>
    <w:pPr>
      <w:spacing w:line="240" w:lineRule="exact"/>
    </w:pPr>
    <w:rPr>
      <w:sz w:val="22"/>
      <w:szCs w:val="20"/>
    </w:rPr>
  </w:style>
  <w:style w:type="character" w:customStyle="1" w:styleId="1StandardflietextZchnZchn">
    <w:name w:val="* 1 Standardfließtext Zchn Zchn"/>
    <w:link w:val="1Standardflietext"/>
    <w:rsid w:val="00A7798C"/>
    <w:rPr>
      <w:rFonts w:ascii="Arial" w:hAnsi="Arial"/>
      <w:sz w:val="22"/>
    </w:rPr>
  </w:style>
  <w:style w:type="character" w:customStyle="1" w:styleId="0berschrift1ZchnZchn">
    <w:name w:val="* 0 Überschrift 1 Zchn Zchn"/>
    <w:link w:val="0berschrift1"/>
    <w:rsid w:val="00FB6AB2"/>
    <w:rPr>
      <w:rFonts w:ascii="Arial" w:hAnsi="Arial"/>
      <w:b/>
      <w:sz w:val="22"/>
      <w:lang w:val="de-DE" w:eastAsia="de-DE" w:bidi="ar-SA"/>
    </w:rPr>
  </w:style>
  <w:style w:type="paragraph" w:customStyle="1" w:styleId="0berschrift2">
    <w:name w:val="* 0 Überschrift 2"/>
    <w:basedOn w:val="1Standardflietext"/>
    <w:next w:val="1Standardflietext"/>
    <w:qFormat/>
    <w:rsid w:val="000F7CB4"/>
    <w:pPr>
      <w:spacing w:after="240"/>
    </w:pPr>
    <w:rPr>
      <w:u w:val="single"/>
    </w:rPr>
  </w:style>
  <w:style w:type="paragraph" w:customStyle="1" w:styleId="0berschrift3">
    <w:name w:val="* 0 Überschrift 3"/>
    <w:basedOn w:val="1Standardflietext"/>
    <w:next w:val="1Standardflietext"/>
    <w:qFormat/>
    <w:rsid w:val="000F7CB4"/>
    <w:rPr>
      <w:b/>
    </w:rPr>
  </w:style>
  <w:style w:type="character" w:customStyle="1" w:styleId="berschrift5Zchn">
    <w:name w:val="Überschrift 5 Zchn"/>
    <w:link w:val="berschrift5"/>
    <w:semiHidden/>
    <w:rsid w:val="00990706"/>
    <w:rPr>
      <w:rFonts w:ascii="Calibri" w:hAnsi="Calibri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semiHidden/>
    <w:rsid w:val="00990706"/>
    <w:rPr>
      <w:rFonts w:ascii="Calibri" w:hAnsi="Calibri"/>
      <w:b/>
      <w:bCs/>
      <w:sz w:val="22"/>
      <w:szCs w:val="22"/>
    </w:rPr>
  </w:style>
  <w:style w:type="character" w:customStyle="1" w:styleId="berschrift7Zchn">
    <w:name w:val="Überschrift 7 Zchn"/>
    <w:link w:val="berschrift7"/>
    <w:semiHidden/>
    <w:rsid w:val="00990706"/>
    <w:rPr>
      <w:rFonts w:ascii="Calibri" w:hAnsi="Calibri"/>
      <w:sz w:val="24"/>
      <w:szCs w:val="24"/>
    </w:rPr>
  </w:style>
  <w:style w:type="character" w:customStyle="1" w:styleId="berschrift8Zchn">
    <w:name w:val="Überschrift 8 Zchn"/>
    <w:link w:val="berschrift8"/>
    <w:semiHidden/>
    <w:rsid w:val="00990706"/>
    <w:rPr>
      <w:rFonts w:ascii="Calibri" w:hAnsi="Calibri"/>
      <w:i/>
      <w:iCs/>
      <w:sz w:val="24"/>
      <w:szCs w:val="24"/>
    </w:rPr>
  </w:style>
  <w:style w:type="character" w:customStyle="1" w:styleId="berschrift9Zchn">
    <w:name w:val="Überschrift 9 Zchn"/>
    <w:link w:val="berschrift9"/>
    <w:semiHidden/>
    <w:rsid w:val="00990706"/>
    <w:rPr>
      <w:rFonts w:ascii="Cambria" w:hAnsi="Cambria"/>
      <w:sz w:val="22"/>
      <w:szCs w:val="22"/>
    </w:rPr>
  </w:style>
  <w:style w:type="paragraph" w:styleId="Kopfzeile">
    <w:name w:val="header"/>
    <w:basedOn w:val="Standard"/>
    <w:semiHidden/>
    <w:rsid w:val="00BA7F97"/>
    <w:pPr>
      <w:tabs>
        <w:tab w:val="center" w:pos="4536"/>
        <w:tab w:val="right" w:pos="9072"/>
      </w:tabs>
      <w:spacing w:after="0" w:line="200" w:lineRule="exact"/>
    </w:pPr>
  </w:style>
  <w:style w:type="paragraph" w:customStyle="1" w:styleId="RahmenCopyrightvermerk">
    <w:name w:val="* Rahmen Copyrightvermerk"/>
    <w:basedOn w:val="1Standardflietext"/>
    <w:next w:val="Standard"/>
    <w:rsid w:val="00466BA5"/>
    <w:pPr>
      <w:autoSpaceDE w:val="0"/>
      <w:autoSpaceDN w:val="0"/>
      <w:adjustRightInd w:val="0"/>
      <w:spacing w:after="0" w:line="180" w:lineRule="exact"/>
      <w:jc w:val="center"/>
    </w:pPr>
    <w:rPr>
      <w:rFonts w:eastAsia="Arial Unicode MS"/>
      <w:color w:val="808080"/>
      <w:sz w:val="13"/>
      <w:szCs w:val="13"/>
    </w:rPr>
  </w:style>
  <w:style w:type="paragraph" w:customStyle="1" w:styleId="0berschrift4">
    <w:name w:val="* 0 Überschrift 4"/>
    <w:basedOn w:val="1Standardflietext"/>
    <w:qFormat/>
    <w:rsid w:val="00161CAE"/>
    <w:rPr>
      <w:i/>
    </w:rPr>
  </w:style>
  <w:style w:type="character" w:styleId="Hyperlink">
    <w:name w:val="Hyperlink"/>
    <w:semiHidden/>
    <w:rsid w:val="00527896"/>
    <w:rPr>
      <w:rFonts w:ascii="Arial" w:hAnsi="Arial"/>
      <w:color w:val="333333"/>
      <w:u w:val="single"/>
      <w:lang w:val="de-DE" w:eastAsia="de-DE" w:bidi="ar-SA"/>
    </w:rPr>
  </w:style>
  <w:style w:type="paragraph" w:customStyle="1" w:styleId="2Nummerierungeinfach">
    <w:name w:val="* 2 Nummerierung_einfach"/>
    <w:basedOn w:val="2NummerierungOrdnungszahlen"/>
    <w:rsid w:val="002B0CBD"/>
    <w:pPr>
      <w:numPr>
        <w:numId w:val="1"/>
      </w:numPr>
    </w:pPr>
  </w:style>
  <w:style w:type="paragraph" w:customStyle="1" w:styleId="2NummerierungOrdnungszahlen">
    <w:name w:val="* 2 Nummerierung_Ordnungszahlen"/>
    <w:basedOn w:val="1Standardflietext"/>
    <w:qFormat/>
    <w:rsid w:val="00705E3C"/>
    <w:pPr>
      <w:numPr>
        <w:numId w:val="6"/>
      </w:numPr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RahmenKopfzeileSubtitel">
    <w:name w:val="* Rahmen Kopfzeile_Subtitel"/>
    <w:basedOn w:val="1Standardflietext"/>
    <w:next w:val="1Standardflietext"/>
    <w:rsid w:val="0052577E"/>
    <w:pPr>
      <w:spacing w:before="60" w:after="0"/>
    </w:pPr>
    <w:rPr>
      <w:rFonts w:eastAsia="Arial Unicode MS"/>
    </w:rPr>
  </w:style>
  <w:style w:type="paragraph" w:customStyle="1" w:styleId="6Medienelement">
    <w:name w:val="* 6 Medienelement"/>
    <w:basedOn w:val="1Standardflietext"/>
    <w:rsid w:val="007F1F44"/>
    <w:pPr>
      <w:spacing w:line="400" w:lineRule="exact"/>
    </w:pPr>
    <w:rPr>
      <w:b/>
      <w:i/>
      <w:color w:val="808080"/>
      <w:sz w:val="36"/>
    </w:rPr>
  </w:style>
  <w:style w:type="character" w:customStyle="1" w:styleId="2ListeeingercktZchnZchn">
    <w:name w:val="* 2 Liste_eingerückt Zchn Zchn"/>
    <w:link w:val="2Listeeingerckt"/>
    <w:rsid w:val="007A0DF3"/>
    <w:rPr>
      <w:rFonts w:ascii="Arial" w:hAnsi="Arial"/>
      <w:lang w:val="de-DE" w:eastAsia="de-DE" w:bidi="ar-SA"/>
    </w:rPr>
  </w:style>
  <w:style w:type="paragraph" w:customStyle="1" w:styleId="2Listeeingerckt">
    <w:name w:val="* 2 Liste_eingerückt"/>
    <w:basedOn w:val="1Standardflietext"/>
    <w:link w:val="2ListeeingercktZchnZchn"/>
    <w:rsid w:val="007A0DF3"/>
    <w:pPr>
      <w:numPr>
        <w:numId w:val="4"/>
      </w:numPr>
    </w:pPr>
  </w:style>
  <w:style w:type="paragraph" w:customStyle="1" w:styleId="2Nummerierungalphabetischklein">
    <w:name w:val="* 2 Nummerierung_alphabetisch_klein"/>
    <w:basedOn w:val="1Standardflietext"/>
    <w:rsid w:val="002B0CBD"/>
    <w:pPr>
      <w:numPr>
        <w:numId w:val="2"/>
      </w:numPr>
    </w:pPr>
  </w:style>
  <w:style w:type="paragraph" w:customStyle="1" w:styleId="3Schreibzeile">
    <w:name w:val="* 3 Schreibzeile"/>
    <w:basedOn w:val="1Standardflietext"/>
    <w:qFormat/>
    <w:rsid w:val="0049242E"/>
    <w:pPr>
      <w:tabs>
        <w:tab w:val="right" w:pos="9185"/>
      </w:tabs>
      <w:spacing w:before="240"/>
    </w:pPr>
    <w:rPr>
      <w:u w:val="single" w:color="808080"/>
    </w:rPr>
  </w:style>
  <w:style w:type="paragraph" w:customStyle="1" w:styleId="2Liste">
    <w:name w:val="* 2  Liste"/>
    <w:basedOn w:val="1Standardflietext"/>
    <w:qFormat/>
    <w:rsid w:val="007A0DF3"/>
    <w:pPr>
      <w:numPr>
        <w:numId w:val="5"/>
      </w:numPr>
    </w:pPr>
  </w:style>
  <w:style w:type="paragraph" w:customStyle="1" w:styleId="4Zitat">
    <w:name w:val="* 4 Zitat"/>
    <w:basedOn w:val="1Standardflietext"/>
    <w:next w:val="1Standardflietext"/>
    <w:rsid w:val="00E96370"/>
    <w:pPr>
      <w:pBdr>
        <w:top w:val="double" w:sz="4" w:space="1" w:color="808080"/>
        <w:left w:val="double" w:sz="4" w:space="4" w:color="808080"/>
        <w:bottom w:val="double" w:sz="4" w:space="1" w:color="808080"/>
        <w:right w:val="double" w:sz="4" w:space="4" w:color="808080"/>
      </w:pBdr>
      <w:ind w:left="113" w:right="113"/>
    </w:pPr>
  </w:style>
  <w:style w:type="paragraph" w:customStyle="1" w:styleId="7Quelle">
    <w:name w:val="* 7 Quelle"/>
    <w:basedOn w:val="1Standardflietext"/>
    <w:next w:val="1Standardflietext"/>
    <w:rsid w:val="000F7CB4"/>
    <w:pPr>
      <w:spacing w:before="60"/>
      <w:jc w:val="right"/>
    </w:pPr>
    <w:rPr>
      <w:i/>
      <w:sz w:val="18"/>
    </w:rPr>
  </w:style>
  <w:style w:type="paragraph" w:customStyle="1" w:styleId="2ListeSymbol">
    <w:name w:val="* 2 Liste_Symbol"/>
    <w:basedOn w:val="1Standardflietext"/>
    <w:rsid w:val="007A0DF3"/>
    <w:pPr>
      <w:numPr>
        <w:numId w:val="3"/>
      </w:numPr>
    </w:pPr>
  </w:style>
  <w:style w:type="paragraph" w:customStyle="1" w:styleId="RahmenFuzeile">
    <w:name w:val="* Rahmen Fußzeile"/>
    <w:basedOn w:val="1Standardflietext"/>
    <w:uiPriority w:val="99"/>
    <w:rsid w:val="00BE6C78"/>
    <w:pPr>
      <w:spacing w:before="60" w:after="0" w:line="200" w:lineRule="exact"/>
    </w:pPr>
    <w:rPr>
      <w:sz w:val="16"/>
    </w:rPr>
  </w:style>
  <w:style w:type="character" w:customStyle="1" w:styleId="3Schreiblinie">
    <w:name w:val="* 3 Schreiblinie"/>
    <w:rsid w:val="003524B3"/>
    <w:rPr>
      <w:u w:val="single" w:color="808080"/>
    </w:rPr>
  </w:style>
  <w:style w:type="table" w:customStyle="1" w:styleId="5Tabelle">
    <w:name w:val="* 5 Tabelle"/>
    <w:basedOn w:val="NormaleTabelle"/>
    <w:rsid w:val="00311278"/>
    <w:pPr>
      <w:spacing w:before="60" w:after="60" w:line="240" w:lineRule="exact"/>
    </w:pPr>
    <w:rPr>
      <w:rFonts w:ascii="Arial" w:hAnsi="Arial"/>
    </w:rPr>
    <w:tblPr>
      <w:tblInd w:w="57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57" w:type="dxa"/>
        <w:right w:w="57" w:type="dxa"/>
      </w:tblCellMar>
    </w:tblPr>
  </w:style>
  <w:style w:type="paragraph" w:customStyle="1" w:styleId="RahmenKopfzeilelinks">
    <w:name w:val="* Rahmen Kopfzeile_links"/>
    <w:basedOn w:val="1Standardflietext"/>
    <w:next w:val="1Standardflietext"/>
    <w:link w:val="RahmenKopfzeilelinksZchnZchn"/>
    <w:rsid w:val="007A5025"/>
    <w:pPr>
      <w:spacing w:after="0" w:line="360" w:lineRule="exact"/>
      <w:ind w:left="-170"/>
    </w:pPr>
    <w:rPr>
      <w:rFonts w:ascii="Verdana" w:hAnsi="Verdana"/>
      <w:b/>
      <w:color w:val="808080"/>
      <w:sz w:val="28"/>
      <w:szCs w:val="24"/>
    </w:rPr>
  </w:style>
  <w:style w:type="character" w:customStyle="1" w:styleId="RahmenKopfzeilelinksZchnZchn">
    <w:name w:val="* Rahmen Kopfzeile_links Zchn Zchn"/>
    <w:link w:val="RahmenKopfzeilelinks"/>
    <w:rsid w:val="007A5025"/>
    <w:rPr>
      <w:rFonts w:ascii="Verdana" w:hAnsi="Verdana"/>
      <w:b/>
      <w:color w:val="808080"/>
      <w:sz w:val="28"/>
      <w:szCs w:val="24"/>
      <w:lang w:val="de-DE" w:eastAsia="de-DE" w:bidi="ar-SA"/>
    </w:rPr>
  </w:style>
  <w:style w:type="paragraph" w:customStyle="1" w:styleId="RahmenKopfzeilerechts">
    <w:name w:val="* Rahmen Kopfzeile_rechts"/>
    <w:basedOn w:val="1Standardflietext"/>
    <w:next w:val="1Standardflietext"/>
    <w:link w:val="RahmenKopfzeilerechtsZchnZchn"/>
    <w:rsid w:val="007A5025"/>
    <w:pPr>
      <w:autoSpaceDE w:val="0"/>
      <w:autoSpaceDN w:val="0"/>
      <w:adjustRightInd w:val="0"/>
      <w:spacing w:after="0" w:line="360" w:lineRule="exact"/>
      <w:ind w:right="-142"/>
      <w:jc w:val="right"/>
    </w:pPr>
    <w:rPr>
      <w:rFonts w:ascii="Verdana" w:hAnsi="Verdana"/>
      <w:i/>
      <w:color w:val="000000"/>
      <w:sz w:val="28"/>
      <w:szCs w:val="30"/>
    </w:rPr>
  </w:style>
  <w:style w:type="character" w:customStyle="1" w:styleId="RahmenKopfzeilerechtsZchnZchn">
    <w:name w:val="* Rahmen Kopfzeile_rechts Zchn Zchn"/>
    <w:link w:val="RahmenKopfzeilerechts"/>
    <w:rsid w:val="007A5025"/>
    <w:rPr>
      <w:rFonts w:ascii="Verdana" w:hAnsi="Verdana"/>
      <w:i/>
      <w:color w:val="000000"/>
      <w:sz w:val="28"/>
      <w:szCs w:val="30"/>
      <w:lang w:val="de-DE" w:eastAsia="de-DE" w:bidi="ar-SA"/>
    </w:rPr>
  </w:style>
  <w:style w:type="paragraph" w:customStyle="1" w:styleId="2Nummerierungalphabetischgross">
    <w:name w:val="* 2 Nummerierung_alphabetisch_gross"/>
    <w:basedOn w:val="2Nummerierungalphabetischklein"/>
    <w:rsid w:val="00E3649D"/>
    <w:pPr>
      <w:numPr>
        <w:numId w:val="8"/>
      </w:numPr>
    </w:pPr>
    <w:rPr>
      <w:lang w:val="en-GB"/>
    </w:rPr>
  </w:style>
  <w:style w:type="character" w:customStyle="1" w:styleId="1fett">
    <w:name w:val="* 1 fett"/>
    <w:rsid w:val="00496EA9"/>
    <w:rPr>
      <w:b/>
    </w:rPr>
  </w:style>
  <w:style w:type="character" w:customStyle="1" w:styleId="1unterstrichen">
    <w:name w:val="* 1 unterstrichen"/>
    <w:rsid w:val="00496EA9"/>
    <w:rPr>
      <w:u w:val="single"/>
    </w:rPr>
  </w:style>
  <w:style w:type="character" w:customStyle="1" w:styleId="1kursiv">
    <w:name w:val="* 1 kursiv"/>
    <w:uiPriority w:val="99"/>
    <w:rsid w:val="00496EA9"/>
    <w:rPr>
      <w:i/>
    </w:rPr>
  </w:style>
  <w:style w:type="character" w:customStyle="1" w:styleId="1Markierung">
    <w:name w:val="* 1 Markierung"/>
    <w:rsid w:val="00356A49"/>
    <w:rPr>
      <w:i/>
      <w:color w:val="FF00FF"/>
    </w:rPr>
  </w:style>
  <w:style w:type="character" w:customStyle="1" w:styleId="3Lsung">
    <w:name w:val="* 3 Lösung"/>
    <w:rsid w:val="00A37CDA"/>
    <w:rPr>
      <w:rFonts w:ascii="Comic Sans MS" w:hAnsi="Comic Sans MS"/>
      <w:b/>
      <w:color w:val="808080"/>
      <w:spacing w:val="20"/>
      <w:sz w:val="22"/>
      <w:szCs w:val="22"/>
      <w:u w:val="single" w:color="808080"/>
    </w:rPr>
  </w:style>
  <w:style w:type="character" w:customStyle="1" w:styleId="RahmenSymbol">
    <w:name w:val="* Rahmen Symbol"/>
    <w:rsid w:val="0076191E"/>
    <w:rPr>
      <w:rFonts w:ascii="Webdings" w:hAnsi="Webdings" w:cs="Verdana"/>
    </w:rPr>
  </w:style>
  <w:style w:type="paragraph" w:customStyle="1" w:styleId="8Dialog">
    <w:name w:val="* 8 Dialog"/>
    <w:basedOn w:val="1Standardflietext"/>
    <w:rsid w:val="00934AB7"/>
    <w:pPr>
      <w:tabs>
        <w:tab w:val="left" w:pos="284"/>
      </w:tabs>
      <w:spacing w:line="400" w:lineRule="exact"/>
      <w:ind w:left="454" w:hanging="454"/>
    </w:pPr>
  </w:style>
  <w:style w:type="paragraph" w:styleId="Fuzeile">
    <w:name w:val="footer"/>
    <w:basedOn w:val="Standard"/>
    <w:semiHidden/>
    <w:rsid w:val="003E29FB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link w:val="DokumentstrukturZchn"/>
    <w:semiHidden/>
    <w:rsid w:val="0057045C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semiHidden/>
    <w:rsid w:val="0057045C"/>
    <w:rPr>
      <w:rFonts w:ascii="Tahoma" w:hAnsi="Tahoma" w:cs="Tahoma"/>
      <w:sz w:val="16"/>
      <w:szCs w:val="16"/>
    </w:rPr>
  </w:style>
  <w:style w:type="character" w:customStyle="1" w:styleId="3Handschrift">
    <w:name w:val="* 3 Handschrift"/>
    <w:rsid w:val="00454670"/>
    <w:rPr>
      <w:rFonts w:ascii="Comic Sans MS" w:hAnsi="Comic Sans MS"/>
      <w:b/>
      <w:color w:val="808080"/>
      <w:spacing w:val="20"/>
      <w:sz w:val="22"/>
      <w:szCs w:val="22"/>
      <w:u w:val="none" w:color="808080"/>
    </w:rPr>
  </w:style>
  <w:style w:type="paragraph" w:customStyle="1" w:styleId="1StandardflietextgrosserAbstand">
    <w:name w:val="* 1 Standardfließtext_grosser Abstand"/>
    <w:basedOn w:val="1Standardflietext"/>
    <w:rsid w:val="00DB26D4"/>
    <w:pPr>
      <w:spacing w:line="360" w:lineRule="exact"/>
    </w:pPr>
  </w:style>
  <w:style w:type="paragraph" w:customStyle="1" w:styleId="1Zeitungstext">
    <w:name w:val="* 1 Zeitungstext"/>
    <w:basedOn w:val="1Standardflietext"/>
    <w:qFormat/>
    <w:rsid w:val="00041780"/>
    <w:pPr>
      <w:spacing w:after="0" w:line="220" w:lineRule="exact"/>
    </w:pPr>
    <w:rPr>
      <w:rFonts w:ascii="Times New Roman" w:hAnsi="Times New Roman"/>
    </w:rPr>
  </w:style>
  <w:style w:type="character" w:styleId="BesuchterHyperlink">
    <w:name w:val="FollowedHyperlink"/>
    <w:semiHidden/>
    <w:rsid w:val="00A90E52"/>
    <w:rPr>
      <w:color w:val="800080"/>
      <w:u w:val="single"/>
    </w:rPr>
  </w:style>
  <w:style w:type="character" w:customStyle="1" w:styleId="Flietext">
    <w:name w:val="Fließtext_"/>
    <w:link w:val="Flietext1"/>
    <w:rsid w:val="00EE1668"/>
    <w:rPr>
      <w:rFonts w:ascii="Book Antiqua" w:eastAsia="Courier New" w:hAnsi="Book Antiqua" w:cs="Book Antiqua"/>
      <w:sz w:val="18"/>
      <w:szCs w:val="18"/>
      <w:shd w:val="clear" w:color="auto" w:fill="FFFFFF"/>
      <w:lang w:val="de-DE" w:eastAsia="de-DE"/>
    </w:rPr>
  </w:style>
  <w:style w:type="character" w:customStyle="1" w:styleId="Flietext6">
    <w:name w:val="Fließtext6"/>
    <w:rsid w:val="00EE1668"/>
    <w:rPr>
      <w:rFonts w:ascii="Book Antiqua" w:eastAsia="Courier New" w:hAnsi="Book Antiqua" w:cs="Book Antiqua"/>
      <w:sz w:val="18"/>
      <w:szCs w:val="18"/>
      <w:shd w:val="clear" w:color="auto" w:fill="FFFFFF"/>
      <w:lang w:val="de-DE" w:eastAsia="de-DE"/>
    </w:rPr>
  </w:style>
  <w:style w:type="character" w:customStyle="1" w:styleId="FlietextFett8">
    <w:name w:val="Fließtext + Fett8"/>
    <w:rsid w:val="00EE1668"/>
    <w:rPr>
      <w:rFonts w:ascii="Book Antiqua" w:eastAsia="Courier New" w:hAnsi="Book Antiqua" w:cs="Book Antiqua"/>
      <w:b/>
      <w:bCs/>
      <w:sz w:val="18"/>
      <w:szCs w:val="18"/>
      <w:shd w:val="clear" w:color="auto" w:fill="FFFFFF"/>
      <w:lang w:val="de-DE" w:eastAsia="de-DE"/>
    </w:rPr>
  </w:style>
  <w:style w:type="character" w:customStyle="1" w:styleId="berschrift80">
    <w:name w:val="Überschrift #8_"/>
    <w:link w:val="berschrift81"/>
    <w:rsid w:val="00EE1668"/>
    <w:rPr>
      <w:rFonts w:ascii="Book Antiqua" w:eastAsia="Courier New" w:hAnsi="Book Antiqua" w:cs="Book Antiqua"/>
      <w:b/>
      <w:bCs/>
      <w:i/>
      <w:iCs/>
      <w:sz w:val="25"/>
      <w:szCs w:val="25"/>
      <w:shd w:val="clear" w:color="auto" w:fill="FFFFFF"/>
      <w:lang w:val="de-DE" w:eastAsia="de-DE"/>
    </w:rPr>
  </w:style>
  <w:style w:type="character" w:customStyle="1" w:styleId="berschrift82">
    <w:name w:val="Überschrift #8"/>
    <w:rsid w:val="00EE1668"/>
    <w:rPr>
      <w:rFonts w:ascii="Book Antiqua" w:eastAsia="Courier New" w:hAnsi="Book Antiqua" w:cs="Book Antiqua"/>
      <w:b/>
      <w:bCs/>
      <w:i/>
      <w:iCs/>
      <w:sz w:val="25"/>
      <w:szCs w:val="25"/>
      <w:shd w:val="clear" w:color="auto" w:fill="FFFFFF"/>
      <w:lang w:val="de-DE" w:eastAsia="de-DE"/>
    </w:rPr>
  </w:style>
  <w:style w:type="paragraph" w:customStyle="1" w:styleId="Flietext1">
    <w:name w:val="Fließtext1"/>
    <w:basedOn w:val="Standard"/>
    <w:link w:val="Flietext"/>
    <w:rsid w:val="00EE1668"/>
    <w:pPr>
      <w:widowControl w:val="0"/>
      <w:shd w:val="clear" w:color="auto" w:fill="FFFFFF"/>
      <w:spacing w:before="540" w:after="3600" w:line="302" w:lineRule="exact"/>
      <w:ind w:hanging="560"/>
      <w:jc w:val="center"/>
    </w:pPr>
    <w:rPr>
      <w:rFonts w:ascii="Book Antiqua" w:eastAsia="Courier New" w:hAnsi="Book Antiqua" w:cs="Book Antiqua"/>
      <w:sz w:val="18"/>
      <w:szCs w:val="18"/>
    </w:rPr>
  </w:style>
  <w:style w:type="paragraph" w:customStyle="1" w:styleId="berschrift81">
    <w:name w:val="Überschrift #81"/>
    <w:basedOn w:val="Standard"/>
    <w:link w:val="berschrift80"/>
    <w:rsid w:val="00EE1668"/>
    <w:pPr>
      <w:widowControl w:val="0"/>
      <w:shd w:val="clear" w:color="auto" w:fill="FFFFFF"/>
      <w:spacing w:after="0" w:line="240" w:lineRule="atLeast"/>
      <w:outlineLvl w:val="7"/>
    </w:pPr>
    <w:rPr>
      <w:rFonts w:ascii="Book Antiqua" w:eastAsia="Courier New" w:hAnsi="Book Antiqua" w:cs="Book Antiqua"/>
      <w:b/>
      <w:bCs/>
      <w:i/>
      <w:iCs/>
      <w:sz w:val="25"/>
      <w:szCs w:val="25"/>
    </w:rPr>
  </w:style>
  <w:style w:type="character" w:customStyle="1" w:styleId="Flietext9">
    <w:name w:val="Fließtext + 9"/>
    <w:aliases w:val="5 pt45,Kursiv38"/>
    <w:rsid w:val="00EE1668"/>
    <w:rPr>
      <w:rFonts w:ascii="Book Antiqua" w:hAnsi="Book Antiqua" w:cs="Book Antiqua"/>
      <w:i/>
      <w:iCs/>
      <w:sz w:val="19"/>
      <w:szCs w:val="19"/>
      <w:u w:val="none"/>
    </w:rPr>
  </w:style>
  <w:style w:type="character" w:customStyle="1" w:styleId="FlietextFett7">
    <w:name w:val="Fließtext + Fett7"/>
    <w:rsid w:val="00EE1668"/>
    <w:rPr>
      <w:rFonts w:ascii="Book Antiqua" w:eastAsia="Courier New" w:hAnsi="Book Antiqua" w:cs="Book Antiqua"/>
      <w:b/>
      <w:bCs/>
      <w:sz w:val="18"/>
      <w:szCs w:val="18"/>
      <w:shd w:val="clear" w:color="auto" w:fill="FFFFFF"/>
      <w:lang w:val="pl-PL" w:eastAsia="pl-PL"/>
    </w:rPr>
  </w:style>
  <w:style w:type="table" w:styleId="Tabellenraster">
    <w:name w:val="Table Grid"/>
    <w:basedOn w:val="NormaleTabelle"/>
    <w:rsid w:val="00C40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63">
    <w:name w:val="Pa16+3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Pa172">
    <w:name w:val="Pa17+2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Pa142">
    <w:name w:val="Pa14+2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Adobe Garamond Pro" w:hAnsi="Adobe Garamond Pro"/>
      <w:sz w:val="24"/>
    </w:rPr>
  </w:style>
  <w:style w:type="character" w:customStyle="1" w:styleId="A64">
    <w:name w:val="A6+4"/>
    <w:uiPriority w:val="99"/>
    <w:rsid w:val="0058213D"/>
    <w:rPr>
      <w:rFonts w:cs="Adobe Garamond Pro"/>
      <w:color w:val="000000"/>
      <w:sz w:val="17"/>
      <w:szCs w:val="17"/>
    </w:rPr>
  </w:style>
  <w:style w:type="paragraph" w:customStyle="1" w:styleId="Pa134">
    <w:name w:val="Pa13+4"/>
    <w:basedOn w:val="Standard"/>
    <w:next w:val="Standard"/>
    <w:uiPriority w:val="99"/>
    <w:rsid w:val="003C6B13"/>
    <w:pPr>
      <w:autoSpaceDE w:val="0"/>
      <w:autoSpaceDN w:val="0"/>
      <w:adjustRightInd w:val="0"/>
      <w:spacing w:before="100" w:after="0" w:line="161" w:lineRule="atLeast"/>
    </w:pPr>
    <w:rPr>
      <w:rFonts w:ascii="Adobe Garamond Pro" w:hAnsi="Adobe Garamond Pro"/>
      <w:sz w:val="24"/>
    </w:rPr>
  </w:style>
  <w:style w:type="character" w:customStyle="1" w:styleId="A65">
    <w:name w:val="A6+5"/>
    <w:uiPriority w:val="99"/>
    <w:rsid w:val="003C6B13"/>
    <w:rPr>
      <w:rFonts w:cs="Adobe Garamond Pro"/>
      <w:color w:val="000000"/>
      <w:sz w:val="17"/>
      <w:szCs w:val="17"/>
    </w:rPr>
  </w:style>
  <w:style w:type="paragraph" w:styleId="Listenabsatz">
    <w:name w:val="List Paragraph"/>
    <w:basedOn w:val="Standard"/>
    <w:uiPriority w:val="34"/>
    <w:semiHidden/>
    <w:qFormat/>
    <w:rsid w:val="007840C2"/>
    <w:pPr>
      <w:ind w:left="708"/>
    </w:pPr>
  </w:style>
  <w:style w:type="paragraph" w:customStyle="1" w:styleId="Pa310">
    <w:name w:val="Pa3+10"/>
    <w:basedOn w:val="Standard"/>
    <w:next w:val="Standard"/>
    <w:uiPriority w:val="99"/>
    <w:rsid w:val="0062499F"/>
    <w:pPr>
      <w:autoSpaceDE w:val="0"/>
      <w:autoSpaceDN w:val="0"/>
      <w:adjustRightInd w:val="0"/>
      <w:spacing w:after="0" w:line="201" w:lineRule="atLeast"/>
    </w:pPr>
    <w:rPr>
      <w:rFonts w:ascii="SabonCECV" w:hAnsi="SabonCECV"/>
      <w:sz w:val="24"/>
    </w:rPr>
  </w:style>
  <w:style w:type="paragraph" w:customStyle="1" w:styleId="Pa69">
    <w:name w:val="Pa6+9"/>
    <w:basedOn w:val="Standard"/>
    <w:next w:val="Standard"/>
    <w:uiPriority w:val="99"/>
    <w:rsid w:val="0062499F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Default">
    <w:name w:val="Default"/>
    <w:rsid w:val="0053176A"/>
    <w:pPr>
      <w:autoSpaceDE w:val="0"/>
      <w:autoSpaceDN w:val="0"/>
      <w:adjustRightInd w:val="0"/>
    </w:pPr>
    <w:rPr>
      <w:rFonts w:ascii="SabonCECV" w:hAnsi="SabonCECV" w:cs="SabonCECV"/>
      <w:color w:val="000000"/>
      <w:sz w:val="24"/>
      <w:szCs w:val="24"/>
    </w:rPr>
  </w:style>
  <w:style w:type="paragraph" w:customStyle="1" w:styleId="Pa61">
    <w:name w:val="Pa6+1"/>
    <w:basedOn w:val="Default"/>
    <w:next w:val="Default"/>
    <w:uiPriority w:val="99"/>
    <w:rsid w:val="00AE6A78"/>
    <w:pPr>
      <w:spacing w:line="161" w:lineRule="atLeast"/>
    </w:pPr>
    <w:rPr>
      <w:rFonts w:cs="Times New Roman"/>
      <w:color w:val="auto"/>
    </w:rPr>
  </w:style>
  <w:style w:type="character" w:styleId="Kommentarzeichen">
    <w:name w:val="annotation reference"/>
    <w:semiHidden/>
    <w:rsid w:val="00E3684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E3684A"/>
    <w:rPr>
      <w:szCs w:val="20"/>
    </w:rPr>
  </w:style>
  <w:style w:type="character" w:customStyle="1" w:styleId="KommentartextZchn">
    <w:name w:val="Kommentartext Zchn"/>
    <w:link w:val="Kommentartext"/>
    <w:semiHidden/>
    <w:rsid w:val="00E3684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E3684A"/>
    <w:rPr>
      <w:b/>
      <w:bCs/>
    </w:rPr>
  </w:style>
  <w:style w:type="character" w:customStyle="1" w:styleId="KommentarthemaZchn">
    <w:name w:val="Kommentarthema Zchn"/>
    <w:link w:val="Kommentarthema"/>
    <w:semiHidden/>
    <w:rsid w:val="00E3684A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595A31"/>
    <w:rPr>
      <w:rFonts w:ascii="Arial" w:hAnsi="Arial"/>
      <w:szCs w:val="24"/>
    </w:rPr>
  </w:style>
  <w:style w:type="paragraph" w:styleId="StandardWeb">
    <w:name w:val="Normal (Web)"/>
    <w:basedOn w:val="Standard"/>
    <w:uiPriority w:val="99"/>
    <w:semiHidden/>
    <w:unhideWhenUsed/>
    <w:rsid w:val="00422A03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block">
    <w:name w:val="block"/>
    <w:basedOn w:val="Standard"/>
    <w:rsid w:val="001B5670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1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8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5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91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9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0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8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7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94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8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5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12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4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42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1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63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6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66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8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43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1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3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2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8228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4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26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5" Type="http://schemas.openxmlformats.org/officeDocument/2006/relationships/image" Target="media/image20.jpe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28" Type="http://schemas.openxmlformats.org/officeDocument/2006/relationships/header" Target="header1.xml"/><Relationship Id="rId31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27" Type="http://schemas.openxmlformats.org/officeDocument/2006/relationships/image" Target="media/image30.jpeg"/><Relationship Id="rId3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ea\Desktop\Politisches%20System_Formatvorla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30A0E-E80E-4489-AA9F-E3BF513EC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Politisches System_Formatvorlage.dotx</Template>
  <TotalTime>0</TotalTime>
  <Pages>3</Pages>
  <Words>1421</Words>
  <Characters>8955</Characters>
  <Application>Microsoft Office Word</Application>
  <DocSecurity>0</DocSecurity>
  <Lines>74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Thema</vt:lpstr>
    </vt:vector>
  </TitlesOfParts>
  <Company>Cornelsen Verlag</Company>
  <LinksUpToDate>false</LinksUpToDate>
  <CharactersWithSpaces>10356</CharactersWithSpaces>
  <SharedDoc>false</SharedDoc>
  <HyperlinkBase>www.cornelsen.de/teachweb</HyperlinkBase>
  <HLinks>
    <vt:vector size="42" baseType="variant">
      <vt:variant>
        <vt:i4>6684790</vt:i4>
      </vt:variant>
      <vt:variant>
        <vt:i4>18</vt:i4>
      </vt:variant>
      <vt:variant>
        <vt:i4>0</vt:i4>
      </vt:variant>
      <vt:variant>
        <vt:i4>5</vt:i4>
      </vt:variant>
      <vt:variant>
        <vt:lpwstr>http://enominepatris.com/deutschtum/geschichte/hirtenbrief.htm</vt:lpwstr>
      </vt:variant>
      <vt:variant>
        <vt:lpwstr/>
      </vt:variant>
      <vt:variant>
        <vt:i4>7077978</vt:i4>
      </vt:variant>
      <vt:variant>
        <vt:i4>15</vt:i4>
      </vt:variant>
      <vt:variant>
        <vt:i4>0</vt:i4>
      </vt:variant>
      <vt:variant>
        <vt:i4>5</vt:i4>
      </vt:variant>
      <vt:variant>
        <vt:lpwstr>http://www.deutsche-und-polen.de/ereignisse/ereignis_jsp/key=ein_versoehnungszeichen_1965.html</vt:lpwstr>
      </vt:variant>
      <vt:variant>
        <vt:lpwstr/>
      </vt:variant>
      <vt:variant>
        <vt:i4>6815802</vt:i4>
      </vt:variant>
      <vt:variant>
        <vt:i4>12</vt:i4>
      </vt:variant>
      <vt:variant>
        <vt:i4>0</vt:i4>
      </vt:variant>
      <vt:variant>
        <vt:i4>5</vt:i4>
      </vt:variant>
      <vt:variant>
        <vt:lpwstr>http://www.bpb.de/politik/hintergrund-aktuell/68933/40-jahre-warschauer-vertrag-06-12-2010</vt:lpwstr>
      </vt:variant>
      <vt:variant>
        <vt:lpwstr/>
      </vt:variant>
      <vt:variant>
        <vt:i4>3539002</vt:i4>
      </vt:variant>
      <vt:variant>
        <vt:i4>9</vt:i4>
      </vt:variant>
      <vt:variant>
        <vt:i4>0</vt:i4>
      </vt:variant>
      <vt:variant>
        <vt:i4>5</vt:i4>
      </vt:variant>
      <vt:variant>
        <vt:lpwstr>http://www.verlag20.de/unterrichtsmaterial/1402</vt:lpwstr>
      </vt:variant>
      <vt:variant>
        <vt:lpwstr/>
      </vt:variant>
      <vt:variant>
        <vt:i4>2359341</vt:i4>
      </vt:variant>
      <vt:variant>
        <vt:i4>6</vt:i4>
      </vt:variant>
      <vt:variant>
        <vt:i4>0</vt:i4>
      </vt:variant>
      <vt:variant>
        <vt:i4>5</vt:i4>
      </vt:variant>
      <vt:variant>
        <vt:lpwstr>http://www.cornelsen.de/home/katalog/akd/1.c.1924536.de</vt:lpwstr>
      </vt:variant>
      <vt:variant>
        <vt:lpwstr/>
      </vt:variant>
      <vt:variant>
        <vt:i4>3407936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http://www.youtube.com/watch?v=Tlt7a_wuqVw</vt:lpwstr>
      </vt:variant>
      <vt:variant>
        <vt:lpwstr/>
      </vt:variant>
      <vt:variant>
        <vt:i4>7733284</vt:i4>
      </vt:variant>
      <vt:variant>
        <vt:i4>0</vt:i4>
      </vt:variant>
      <vt:variant>
        <vt:i4>0</vt:i4>
      </vt:variant>
      <vt:variant>
        <vt:i4>5</vt:i4>
      </vt:variant>
      <vt:variant>
        <vt:lpwstr>http://www.youtube.com/watch?v=0jxrWqmHWBw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Thema</dc:title>
  <dc:subject>Arbeitsblatt</dc:subject>
  <dc:creator>Thea</dc:creator>
  <cp:lastModifiedBy>Thea</cp:lastModifiedBy>
  <cp:revision>2</cp:revision>
  <cp:lastPrinted>2015-04-02T07:40:00Z</cp:lastPrinted>
  <dcterms:created xsi:type="dcterms:W3CDTF">2015-04-04T16:48:00Z</dcterms:created>
  <dcterms:modified xsi:type="dcterms:W3CDTF">2015-04-04T16:48:00Z</dcterms:modified>
  <cp:category>Aktualitätendienst Politik</cp:category>
</cp:coreProperties>
</file>