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A776" w14:textId="10096854" w:rsidR="00980BC7" w:rsidRPr="000E39FE" w:rsidRDefault="00980BC7" w:rsidP="000E39FE">
      <w:pPr>
        <w:jc w:val="both"/>
        <w:rPr>
          <w:rFonts w:cs="Arial"/>
          <w:sz w:val="22"/>
          <w:szCs w:val="22"/>
          <w:u w:val="single"/>
        </w:rPr>
      </w:pPr>
      <w:r w:rsidRPr="000E39FE">
        <w:rPr>
          <w:rFonts w:cs="Arial"/>
          <w:sz w:val="22"/>
          <w:szCs w:val="22"/>
          <w:u w:val="single"/>
        </w:rPr>
        <w:t>Didaktische Einführung zum Thema</w:t>
      </w:r>
    </w:p>
    <w:p w14:paraId="4EE70F97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</w:p>
    <w:p w14:paraId="114DF6C4" w14:textId="3C751D63" w:rsidR="00980BC7" w:rsidRPr="000E39FE" w:rsidRDefault="00980BC7" w:rsidP="000E39FE">
      <w:pPr>
        <w:jc w:val="both"/>
        <w:rPr>
          <w:rFonts w:cs="Arial"/>
          <w:sz w:val="22"/>
          <w:szCs w:val="22"/>
          <w:u w:val="single"/>
        </w:rPr>
      </w:pPr>
      <w:r w:rsidRPr="000E39FE">
        <w:rPr>
          <w:rFonts w:cs="Arial"/>
          <w:sz w:val="22"/>
          <w:szCs w:val="22"/>
          <w:u w:val="single"/>
        </w:rPr>
        <w:t>Hinweise zum Einsatz im Unterricht</w:t>
      </w:r>
      <w:r w:rsidR="000E39FE" w:rsidRPr="000E39FE">
        <w:rPr>
          <w:rFonts w:cs="Arial"/>
          <w:sz w:val="22"/>
          <w:szCs w:val="22"/>
          <w:u w:val="single"/>
        </w:rPr>
        <w:t>:</w:t>
      </w:r>
    </w:p>
    <w:p w14:paraId="73F53AE6" w14:textId="77777777" w:rsidR="000E39FE" w:rsidRPr="000E39FE" w:rsidRDefault="000E39FE" w:rsidP="000E39FE">
      <w:pPr>
        <w:jc w:val="both"/>
        <w:rPr>
          <w:rFonts w:cs="Arial"/>
          <w:sz w:val="22"/>
          <w:szCs w:val="22"/>
        </w:rPr>
      </w:pPr>
    </w:p>
    <w:p w14:paraId="770067AF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  <w:r w:rsidRPr="000E39FE">
        <w:rPr>
          <w:rFonts w:cs="Arial"/>
          <w:sz w:val="22"/>
          <w:szCs w:val="22"/>
        </w:rPr>
        <w:t>Das Thema „Marek Edelman: Das Leben nach dem Zweiten Weltkrieg – heute.“ lässt sich in folgenden Zusammenhängen in den Unterricht integrieren</w:t>
      </w:r>
    </w:p>
    <w:p w14:paraId="6596A466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</w:p>
    <w:p w14:paraId="5F2DD8C2" w14:textId="13E2AA4F" w:rsidR="00980BC7" w:rsidRPr="000E39FE" w:rsidRDefault="000E39FE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980BC7" w:rsidRPr="000E39FE">
        <w:rPr>
          <w:rFonts w:cs="Arial"/>
          <w:sz w:val="22"/>
          <w:szCs w:val="22"/>
        </w:rPr>
        <w:t xml:space="preserve"> im Rahmen des Faches </w:t>
      </w:r>
      <w:r w:rsidR="00980BC7" w:rsidRPr="000E39FE">
        <w:rPr>
          <w:rFonts w:cs="Arial"/>
          <w:b/>
          <w:sz w:val="22"/>
          <w:szCs w:val="22"/>
        </w:rPr>
        <w:t>Deutsch</w:t>
      </w:r>
      <w:r>
        <w:rPr>
          <w:rFonts w:cs="Arial"/>
          <w:sz w:val="22"/>
          <w:szCs w:val="22"/>
        </w:rPr>
        <w:t xml:space="preserve"> –</w:t>
      </w:r>
      <w:r w:rsidR="00980BC7" w:rsidRPr="000E39FE">
        <w:rPr>
          <w:rFonts w:cs="Arial"/>
          <w:sz w:val="22"/>
          <w:szCs w:val="22"/>
        </w:rPr>
        <w:t xml:space="preserve"> im Kontext folgender Lernaufgaben:</w:t>
      </w:r>
    </w:p>
    <w:p w14:paraId="7CE18668" w14:textId="6B79A76C" w:rsidR="00980BC7" w:rsidRPr="000E39FE" w:rsidRDefault="000E39FE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– </w:t>
      </w:r>
      <w:r w:rsidR="00980BC7" w:rsidRPr="000E39FE">
        <w:rPr>
          <w:rFonts w:cs="Arial"/>
          <w:sz w:val="22"/>
          <w:szCs w:val="22"/>
        </w:rPr>
        <w:t xml:space="preserve">Überblick über Grundzüge der deutschen Literaturgeschichte, insbesondere im Hinblick auf die Epochen/ literarischen Strömungen: Thematischer Vergleich von Werken aus verschiedenen Epochen, ggf. auch im europäischen Kontext </w:t>
      </w:r>
    </w:p>
    <w:p w14:paraId="72EE2E40" w14:textId="521ED829" w:rsidR="00980BC7" w:rsidRPr="000E39FE" w:rsidRDefault="000E39FE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– </w:t>
      </w:r>
      <w:r w:rsidR="00980BC7" w:rsidRPr="000E39FE">
        <w:rPr>
          <w:rFonts w:cs="Arial"/>
          <w:sz w:val="22"/>
          <w:szCs w:val="22"/>
        </w:rPr>
        <w:t>Exemplarische Werke in ihrem historischen Zusammenhang, Literatur der Weimarer Republik; Exil, Anpassung und Widerstand</w:t>
      </w:r>
    </w:p>
    <w:p w14:paraId="345BE563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</w:p>
    <w:p w14:paraId="5F12F484" w14:textId="3A86C73A" w:rsidR="00980BC7" w:rsidRPr="000E39FE" w:rsidRDefault="000E39FE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980BC7" w:rsidRPr="000E39FE">
        <w:rPr>
          <w:rFonts w:cs="Arial"/>
          <w:sz w:val="22"/>
          <w:szCs w:val="22"/>
        </w:rPr>
        <w:t xml:space="preserve"> im Rahmen des Faches </w:t>
      </w:r>
      <w:r w:rsidR="00980BC7" w:rsidRPr="000E39FE">
        <w:rPr>
          <w:rFonts w:cs="Arial"/>
          <w:b/>
          <w:sz w:val="22"/>
          <w:szCs w:val="22"/>
        </w:rPr>
        <w:t>Erdkunde</w:t>
      </w:r>
      <w:r>
        <w:rPr>
          <w:rFonts w:cs="Arial"/>
          <w:sz w:val="22"/>
          <w:szCs w:val="22"/>
        </w:rPr>
        <w:t xml:space="preserve"> –</w:t>
      </w:r>
      <w:r w:rsidR="00980BC7" w:rsidRPr="000E39FE">
        <w:rPr>
          <w:rFonts w:cs="Arial"/>
          <w:sz w:val="22"/>
          <w:szCs w:val="22"/>
        </w:rPr>
        <w:t xml:space="preserve"> im Kontext der  Lehrplaneinheit </w:t>
      </w:r>
      <w:r>
        <w:rPr>
          <w:rFonts w:cs="Arial"/>
          <w:sz w:val="22"/>
          <w:szCs w:val="22"/>
        </w:rPr>
        <w:t>„</w:t>
      </w:r>
      <w:r w:rsidR="00980BC7" w:rsidRPr="000E39FE">
        <w:rPr>
          <w:rFonts w:cs="Arial"/>
          <w:sz w:val="22"/>
          <w:szCs w:val="22"/>
        </w:rPr>
        <w:t>Globale Problemfelder und Strategien zu einer nachhaltigen</w:t>
      </w:r>
      <w:r>
        <w:rPr>
          <w:rFonts w:cs="Arial"/>
          <w:sz w:val="22"/>
          <w:szCs w:val="22"/>
        </w:rPr>
        <w:t xml:space="preserve"> </w:t>
      </w:r>
      <w:r w:rsidR="00980BC7" w:rsidRPr="000E39FE">
        <w:rPr>
          <w:rFonts w:cs="Arial"/>
          <w:sz w:val="22"/>
          <w:szCs w:val="22"/>
        </w:rPr>
        <w:t>Entwicklung</w:t>
      </w:r>
      <w:r>
        <w:rPr>
          <w:rFonts w:cs="Arial"/>
          <w:sz w:val="22"/>
          <w:szCs w:val="22"/>
        </w:rPr>
        <w:t>“</w:t>
      </w:r>
    </w:p>
    <w:p w14:paraId="753B5201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</w:p>
    <w:p w14:paraId="7FC5D956" w14:textId="6B737D16" w:rsidR="00980BC7" w:rsidRPr="000E39FE" w:rsidRDefault="000E39FE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980BC7" w:rsidRPr="000E39FE">
        <w:rPr>
          <w:rFonts w:cs="Arial"/>
          <w:sz w:val="22"/>
          <w:szCs w:val="22"/>
        </w:rPr>
        <w:t xml:space="preserve"> im Rahmen des Faches </w:t>
      </w:r>
      <w:r w:rsidR="00980BC7" w:rsidRPr="000E39FE">
        <w:rPr>
          <w:rFonts w:cs="Arial"/>
          <w:b/>
          <w:sz w:val="22"/>
          <w:szCs w:val="22"/>
        </w:rPr>
        <w:t>Geschichte</w:t>
      </w:r>
      <w:r>
        <w:rPr>
          <w:rFonts w:cs="Arial"/>
          <w:sz w:val="22"/>
          <w:szCs w:val="22"/>
        </w:rPr>
        <w:t xml:space="preserve"> –</w:t>
      </w:r>
      <w:r w:rsidR="00980BC7" w:rsidRPr="000E39FE">
        <w:rPr>
          <w:rFonts w:cs="Arial"/>
          <w:sz w:val="22"/>
          <w:szCs w:val="22"/>
        </w:rPr>
        <w:t xml:space="preserve"> im Kontext folgender Lehrplaneinheiten: </w:t>
      </w:r>
    </w:p>
    <w:p w14:paraId="12C72191" w14:textId="5A94EA6F" w:rsidR="00980BC7" w:rsidRPr="000E39FE" w:rsidRDefault="000E39FE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– </w:t>
      </w:r>
      <w:r w:rsidR="00980BC7" w:rsidRPr="000E39FE">
        <w:rPr>
          <w:rFonts w:cs="Arial"/>
          <w:sz w:val="22"/>
          <w:szCs w:val="22"/>
        </w:rPr>
        <w:t>Probleme und Entwicklungen der Gegenwart in historischer</w:t>
      </w:r>
      <w:r>
        <w:rPr>
          <w:rFonts w:cs="Arial"/>
          <w:sz w:val="22"/>
          <w:szCs w:val="22"/>
        </w:rPr>
        <w:t xml:space="preserve"> </w:t>
      </w:r>
      <w:r w:rsidR="00980BC7" w:rsidRPr="000E39FE">
        <w:rPr>
          <w:rFonts w:cs="Arial"/>
          <w:sz w:val="22"/>
          <w:szCs w:val="22"/>
        </w:rPr>
        <w:t>Perspektive</w:t>
      </w:r>
    </w:p>
    <w:p w14:paraId="7225F9C7" w14:textId="4932CD0E" w:rsidR="00980BC7" w:rsidRPr="000E39FE" w:rsidRDefault="000E39FE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– </w:t>
      </w:r>
      <w:r w:rsidR="00980BC7" w:rsidRPr="000E39FE">
        <w:rPr>
          <w:rFonts w:cs="Arial"/>
          <w:sz w:val="22"/>
          <w:szCs w:val="22"/>
        </w:rPr>
        <w:t>Die demokratische und nationale Bewegung in der Auseinandersetzung mit dem Obrigkeitsstaat</w:t>
      </w:r>
    </w:p>
    <w:p w14:paraId="35EC49E5" w14:textId="13DA7F61" w:rsidR="00980BC7" w:rsidRPr="000E39FE" w:rsidRDefault="000E39FE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980BC7" w:rsidRPr="000E39FE">
        <w:rPr>
          <w:rFonts w:cs="Arial"/>
          <w:sz w:val="22"/>
          <w:szCs w:val="22"/>
        </w:rPr>
        <w:t xml:space="preserve"> Entwicklung der politischen Kultur</w:t>
      </w:r>
    </w:p>
    <w:p w14:paraId="44DBA0BF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</w:p>
    <w:p w14:paraId="38B28EF6" w14:textId="251ACE9B" w:rsidR="00980BC7" w:rsidRPr="000E39FE" w:rsidRDefault="000E39FE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980BC7" w:rsidRPr="000E39FE">
        <w:rPr>
          <w:rFonts w:cs="Arial"/>
          <w:sz w:val="22"/>
          <w:szCs w:val="22"/>
        </w:rPr>
        <w:t xml:space="preserve"> im Rahmen des Faches </w:t>
      </w:r>
      <w:r w:rsidR="00980BC7" w:rsidRPr="000E39FE">
        <w:rPr>
          <w:rFonts w:cs="Arial"/>
          <w:b/>
          <w:sz w:val="22"/>
          <w:szCs w:val="22"/>
        </w:rPr>
        <w:t>Gemeinschaftskunde</w:t>
      </w:r>
      <w:r w:rsidR="00980BC7" w:rsidRPr="000E39FE">
        <w:rPr>
          <w:rFonts w:cs="Arial"/>
          <w:sz w:val="22"/>
          <w:szCs w:val="22"/>
        </w:rPr>
        <w:t xml:space="preserve"> – im Kontext folgender Lehrplaneinheiten: </w:t>
      </w:r>
    </w:p>
    <w:p w14:paraId="35234976" w14:textId="63157EF5" w:rsidR="00980BC7" w:rsidRPr="000E39FE" w:rsidRDefault="000E39FE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980BC7" w:rsidRPr="000E39FE">
        <w:rPr>
          <w:rFonts w:cs="Arial"/>
          <w:sz w:val="22"/>
          <w:szCs w:val="22"/>
        </w:rPr>
        <w:t xml:space="preserve"> Weltwirtschaft und internationale Politik</w:t>
      </w:r>
    </w:p>
    <w:p w14:paraId="25C60265" w14:textId="044364D5" w:rsidR="00980BC7" w:rsidRPr="000E39FE" w:rsidRDefault="000E39FE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980BC7" w:rsidRPr="000E39FE">
        <w:rPr>
          <w:rFonts w:cs="Arial"/>
          <w:sz w:val="22"/>
          <w:szCs w:val="22"/>
        </w:rPr>
        <w:t xml:space="preserve"> Friedenssicherung und Konfliktbewältigung</w:t>
      </w:r>
    </w:p>
    <w:p w14:paraId="38569DF4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</w:p>
    <w:p w14:paraId="6DF67B7F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</w:p>
    <w:p w14:paraId="775F817C" w14:textId="77777777" w:rsidR="00980BC7" w:rsidRPr="003E2356" w:rsidRDefault="00980BC7" w:rsidP="000E39FE">
      <w:pPr>
        <w:jc w:val="both"/>
        <w:rPr>
          <w:rFonts w:cs="Arial"/>
          <w:sz w:val="22"/>
          <w:szCs w:val="22"/>
          <w:u w:val="single"/>
        </w:rPr>
      </w:pPr>
      <w:r w:rsidRPr="003E2356">
        <w:rPr>
          <w:rFonts w:cs="Arial"/>
          <w:sz w:val="22"/>
          <w:szCs w:val="22"/>
          <w:u w:val="single"/>
        </w:rPr>
        <w:t>Kurzbeschreibung des Moduls</w:t>
      </w:r>
    </w:p>
    <w:p w14:paraId="76B0624E" w14:textId="77777777" w:rsidR="003E2356" w:rsidRDefault="003E2356" w:rsidP="000E39FE">
      <w:pPr>
        <w:jc w:val="both"/>
        <w:rPr>
          <w:rFonts w:cs="Arial"/>
          <w:sz w:val="22"/>
          <w:szCs w:val="22"/>
        </w:rPr>
      </w:pPr>
    </w:p>
    <w:p w14:paraId="25F77912" w14:textId="428113E3" w:rsidR="00980BC7" w:rsidRPr="000E39FE" w:rsidRDefault="00980BC7" w:rsidP="000E39FE">
      <w:pPr>
        <w:jc w:val="both"/>
        <w:rPr>
          <w:rFonts w:cs="Arial"/>
          <w:sz w:val="22"/>
          <w:szCs w:val="22"/>
        </w:rPr>
      </w:pPr>
      <w:r w:rsidRPr="000E39FE">
        <w:rPr>
          <w:rFonts w:cs="Arial"/>
          <w:sz w:val="22"/>
          <w:szCs w:val="22"/>
        </w:rPr>
        <w:t xml:space="preserve">Marek Edelman </w:t>
      </w:r>
      <w:r w:rsidR="004A7F9A">
        <w:rPr>
          <w:rFonts w:cs="Arial"/>
          <w:sz w:val="22"/>
          <w:szCs w:val="22"/>
        </w:rPr>
        <w:t xml:space="preserve">wurde </w:t>
      </w:r>
      <w:r w:rsidRPr="000E39FE">
        <w:rPr>
          <w:rFonts w:cs="Arial"/>
          <w:sz w:val="22"/>
          <w:szCs w:val="22"/>
        </w:rPr>
        <w:t>von den tragischen Erfahrungen des 2. Weltkriegs besonders geprägt. Sowohl sein erster Kriegsbericht („Das Ghetto kämpft“, 1945) als auch seine späteren politischen Aussagen ziel</w:t>
      </w:r>
      <w:r w:rsidR="004A7F9A">
        <w:rPr>
          <w:rFonts w:cs="Arial"/>
          <w:sz w:val="22"/>
          <w:szCs w:val="22"/>
        </w:rPr>
        <w:t>t</w:t>
      </w:r>
      <w:r w:rsidRPr="000E39FE">
        <w:rPr>
          <w:rFonts w:cs="Arial"/>
          <w:sz w:val="22"/>
          <w:szCs w:val="22"/>
        </w:rPr>
        <w:t xml:space="preserve">en darauf ab, durch die Verbreitung eines gesellschaftlichen Bewusstseins neuen Massakern vorzubeugen und sie aufzuhalten. </w:t>
      </w:r>
    </w:p>
    <w:p w14:paraId="18B1CD16" w14:textId="50B3C390" w:rsidR="00980BC7" w:rsidRPr="000E39FE" w:rsidRDefault="00980BC7" w:rsidP="004A7F9A">
      <w:pPr>
        <w:jc w:val="both"/>
        <w:rPr>
          <w:rFonts w:cs="Arial"/>
          <w:sz w:val="22"/>
          <w:szCs w:val="22"/>
        </w:rPr>
      </w:pPr>
      <w:r w:rsidRPr="000E39FE">
        <w:rPr>
          <w:rFonts w:cs="Arial"/>
          <w:sz w:val="22"/>
          <w:szCs w:val="22"/>
        </w:rPr>
        <w:t xml:space="preserve">Die Kriege in dem zwischen dem ehemaligen West- und dem Ostblock befindlichen Jugoslawien ließen ihn erneut an der Zivilisation zweifeln (vgl. u.a. die Massaker von Vukovar 1991,  von Srebrenica 1993, von </w:t>
      </w:r>
      <w:proofErr w:type="spellStart"/>
      <w:r w:rsidRPr="000E39FE">
        <w:rPr>
          <w:rFonts w:cs="Arial"/>
          <w:sz w:val="22"/>
          <w:szCs w:val="22"/>
        </w:rPr>
        <w:t>Drenica</w:t>
      </w:r>
      <w:proofErr w:type="spellEnd"/>
      <w:r w:rsidRPr="000E39FE">
        <w:rPr>
          <w:rFonts w:cs="Arial"/>
          <w:sz w:val="22"/>
          <w:szCs w:val="22"/>
        </w:rPr>
        <w:t xml:space="preserve"> 1998). Seiner Beunruhigung angesichts der feindlich polarisierten Welt gab der in der Volksrepublik Polen trotz aller Widrigkeiten gebliebene Edelman Ausdruck in direkten, öffentlichen Ansprachen an die westlichen Amtsinhaber – ihre Passivität setzte er in den Kontext des ihm so gut bekannten Zweiten Weltkriegs</w:t>
      </w:r>
      <w:r w:rsidR="004A7F9A">
        <w:rPr>
          <w:rFonts w:cs="Arial"/>
          <w:sz w:val="22"/>
          <w:szCs w:val="22"/>
        </w:rPr>
        <w:t>.</w:t>
      </w:r>
      <w:r w:rsidRPr="000E39FE">
        <w:rPr>
          <w:rFonts w:cs="Arial"/>
          <w:sz w:val="22"/>
          <w:szCs w:val="22"/>
        </w:rPr>
        <w:t xml:space="preserve"> </w:t>
      </w:r>
    </w:p>
    <w:p w14:paraId="781583EE" w14:textId="444183B9" w:rsidR="00980BC7" w:rsidRPr="000E39FE" w:rsidRDefault="00980BC7" w:rsidP="000E39FE">
      <w:pPr>
        <w:jc w:val="both"/>
        <w:rPr>
          <w:rFonts w:cs="Arial"/>
          <w:sz w:val="22"/>
          <w:szCs w:val="22"/>
        </w:rPr>
      </w:pPr>
      <w:r w:rsidRPr="000E39FE">
        <w:rPr>
          <w:rFonts w:cs="Arial"/>
          <w:sz w:val="22"/>
          <w:szCs w:val="22"/>
        </w:rPr>
        <w:t xml:space="preserve">Seine Appelle an den Westen erschienen regelmäßig in der Zeitung „Gazeta </w:t>
      </w:r>
      <w:proofErr w:type="spellStart"/>
      <w:r w:rsidRPr="000E39FE">
        <w:rPr>
          <w:rFonts w:cs="Arial"/>
          <w:sz w:val="22"/>
          <w:szCs w:val="22"/>
        </w:rPr>
        <w:t>Wyborcza</w:t>
      </w:r>
      <w:proofErr w:type="spellEnd"/>
      <w:r w:rsidRPr="000E39FE">
        <w:rPr>
          <w:rFonts w:cs="Arial"/>
          <w:sz w:val="22"/>
          <w:szCs w:val="22"/>
        </w:rPr>
        <w:t xml:space="preserve">“, mit der auch Hanna Krall seit dem Moment ihrer Entstehung 1989 verbunden war und für deren Reporter sie Schulungen durchgeführt hat. </w:t>
      </w:r>
    </w:p>
    <w:p w14:paraId="6C73317A" w14:textId="66248A68" w:rsidR="00980BC7" w:rsidRDefault="00980BC7" w:rsidP="000E39FE">
      <w:pPr>
        <w:jc w:val="both"/>
        <w:rPr>
          <w:rFonts w:cs="Arial"/>
          <w:sz w:val="22"/>
          <w:szCs w:val="22"/>
        </w:rPr>
      </w:pPr>
      <w:r w:rsidRPr="000E39FE">
        <w:rPr>
          <w:rFonts w:cs="Arial"/>
          <w:sz w:val="22"/>
          <w:szCs w:val="22"/>
        </w:rPr>
        <w:lastRenderedPageBreak/>
        <w:t xml:space="preserve">Die polnischen Juden, Marek Edelman und Hanna Krall, verdankten ihr Überleben jeweils Zufällen. Das Werk Kralls „Dem Herrgott zuvorkommen“ (1976), das im Mittelpunkt des Moduls steht, </w:t>
      </w:r>
      <w:r w:rsidR="00F82977">
        <w:rPr>
          <w:rFonts w:cs="Arial"/>
          <w:sz w:val="22"/>
          <w:szCs w:val="22"/>
        </w:rPr>
        <w:t xml:space="preserve">schildert </w:t>
      </w:r>
      <w:r w:rsidRPr="000E39FE">
        <w:rPr>
          <w:rFonts w:cs="Arial"/>
          <w:sz w:val="22"/>
          <w:szCs w:val="22"/>
        </w:rPr>
        <w:t xml:space="preserve">mehrere Zufälle, die den Lebenslauf Marek Edelmans prägten. Seine </w:t>
      </w:r>
      <w:r w:rsidR="00F82977">
        <w:rPr>
          <w:rFonts w:cs="Arial"/>
          <w:sz w:val="22"/>
          <w:szCs w:val="22"/>
        </w:rPr>
        <w:t>Lebens</w:t>
      </w:r>
      <w:r w:rsidRPr="000E39FE">
        <w:rPr>
          <w:rFonts w:cs="Arial"/>
          <w:sz w:val="22"/>
          <w:szCs w:val="22"/>
        </w:rPr>
        <w:t xml:space="preserve">erfahrung ließ ihn letztlich über den Holocaust feststellen: „Dieses Wort ist nicht exklusiv für die Vernichtung der Juden reserviert.“ </w:t>
      </w:r>
      <w:r w:rsidR="004A7F9A">
        <w:rPr>
          <w:rFonts w:cs="Arial"/>
          <w:sz w:val="22"/>
          <w:szCs w:val="22"/>
        </w:rPr>
        <w:t xml:space="preserve">Diese äußerst umstrittene Einschätzung entstand angesichts des Völkermords von Srebrenica 1993. </w:t>
      </w:r>
      <w:r w:rsidRPr="000E39FE">
        <w:rPr>
          <w:rFonts w:cs="Arial"/>
          <w:sz w:val="22"/>
          <w:szCs w:val="22"/>
        </w:rPr>
        <w:t xml:space="preserve">Nur im Sinne einer Sensibilisierung auf die Gewalt der Gegenwart willigte Edelman </w:t>
      </w:r>
      <w:r w:rsidR="004A7F9A">
        <w:rPr>
          <w:rFonts w:cs="Arial"/>
          <w:sz w:val="22"/>
          <w:szCs w:val="22"/>
        </w:rPr>
        <w:t xml:space="preserve">letztlich </w:t>
      </w:r>
      <w:r w:rsidRPr="000E39FE">
        <w:rPr>
          <w:rFonts w:cs="Arial"/>
          <w:sz w:val="22"/>
          <w:szCs w:val="22"/>
        </w:rPr>
        <w:t xml:space="preserve">ein, über die Gräuel- und Heldentaten des 2. Weltkriegs zu sprechen. </w:t>
      </w:r>
    </w:p>
    <w:p w14:paraId="0F65E7AA" w14:textId="495CF867" w:rsidR="004A7F9A" w:rsidRPr="004A7F9A" w:rsidRDefault="004A7F9A" w:rsidP="000E39FE">
      <w:pPr>
        <w:jc w:val="both"/>
        <w:rPr>
          <w:rFonts w:cs="Arial"/>
          <w:sz w:val="22"/>
          <w:szCs w:val="22"/>
        </w:rPr>
      </w:pPr>
      <w:r w:rsidRPr="004A7F9A">
        <w:rPr>
          <w:rFonts w:cs="Arial"/>
          <w:sz w:val="22"/>
          <w:szCs w:val="22"/>
        </w:rPr>
        <w:t>Han</w:t>
      </w:r>
      <w:r w:rsidRPr="00640C1A">
        <w:rPr>
          <w:rFonts w:cs="Arial"/>
          <w:sz w:val="22"/>
          <w:szCs w:val="22"/>
        </w:rPr>
        <w:t>na Krall wiederum versucht d</w:t>
      </w:r>
      <w:r>
        <w:rPr>
          <w:rFonts w:cs="Arial"/>
          <w:sz w:val="22"/>
          <w:szCs w:val="22"/>
        </w:rPr>
        <w:t xml:space="preserve">ie Ereignisse des Krieges mit Mitteln der Literarisierung und der Reportage nachvollziehbar zu machen. </w:t>
      </w:r>
      <w:r w:rsidR="00A36F82">
        <w:rPr>
          <w:rFonts w:cs="Arial"/>
          <w:sz w:val="22"/>
          <w:szCs w:val="22"/>
        </w:rPr>
        <w:t>Im Kontext dieses Moduls sollen auch die Texte Edelmans und Kralls in Bezug zum Werk des deutschen Schriftstellers Erich Kästner gesetzt werden, der den Krieg in der „inneren Emigration“ überstand.</w:t>
      </w:r>
    </w:p>
    <w:p w14:paraId="583D24E9" w14:textId="77777777" w:rsidR="00980BC7" w:rsidRPr="004A7F9A" w:rsidRDefault="00980BC7" w:rsidP="000E39FE">
      <w:pPr>
        <w:jc w:val="both"/>
        <w:rPr>
          <w:rFonts w:cs="Arial"/>
          <w:b/>
          <w:sz w:val="22"/>
          <w:szCs w:val="22"/>
        </w:rPr>
      </w:pPr>
    </w:p>
    <w:p w14:paraId="3CBDF1E3" w14:textId="2FC860DE" w:rsidR="00980BC7" w:rsidRPr="006B093D" w:rsidRDefault="00980BC7" w:rsidP="000E39FE">
      <w:pPr>
        <w:jc w:val="both"/>
        <w:rPr>
          <w:rFonts w:cs="Arial"/>
          <w:b/>
          <w:sz w:val="22"/>
          <w:szCs w:val="22"/>
        </w:rPr>
      </w:pPr>
      <w:r w:rsidRPr="006B093D">
        <w:rPr>
          <w:rFonts w:cs="Arial"/>
          <w:b/>
          <w:sz w:val="22"/>
          <w:szCs w:val="22"/>
        </w:rPr>
        <w:t>Film</w:t>
      </w:r>
      <w:r w:rsidR="003E2356" w:rsidRPr="006B093D">
        <w:rPr>
          <w:rFonts w:cs="Arial"/>
          <w:b/>
          <w:sz w:val="22"/>
          <w:szCs w:val="22"/>
        </w:rPr>
        <w:t>e</w:t>
      </w:r>
    </w:p>
    <w:p w14:paraId="15B860AA" w14:textId="77777777" w:rsidR="00833AC8" w:rsidRPr="006B093D" w:rsidRDefault="00833AC8" w:rsidP="000E39FE">
      <w:pPr>
        <w:jc w:val="both"/>
        <w:rPr>
          <w:rFonts w:cs="Arial"/>
          <w:sz w:val="22"/>
          <w:szCs w:val="22"/>
        </w:rPr>
      </w:pPr>
    </w:p>
    <w:p w14:paraId="5DF552E0" w14:textId="71D1B923" w:rsidR="00980BC7" w:rsidRPr="00640C1A" w:rsidRDefault="003E2356" w:rsidP="000E39FE">
      <w:pPr>
        <w:jc w:val="both"/>
        <w:rPr>
          <w:rFonts w:cs="Arial"/>
          <w:b/>
          <w:sz w:val="22"/>
          <w:szCs w:val="22"/>
        </w:rPr>
      </w:pPr>
      <w:r w:rsidRPr="00640C1A">
        <w:rPr>
          <w:rFonts w:cs="Arial"/>
          <w:b/>
          <w:sz w:val="22"/>
          <w:szCs w:val="22"/>
        </w:rPr>
        <w:t xml:space="preserve">– </w:t>
      </w:r>
      <w:r w:rsidR="00980BC7" w:rsidRPr="00640C1A">
        <w:rPr>
          <w:rFonts w:cs="Arial"/>
          <w:b/>
          <w:sz w:val="22"/>
          <w:szCs w:val="22"/>
        </w:rPr>
        <w:t xml:space="preserve">„Mr. </w:t>
      </w:r>
      <w:proofErr w:type="spellStart"/>
      <w:r w:rsidR="00980BC7" w:rsidRPr="00640C1A">
        <w:rPr>
          <w:rFonts w:cs="Arial"/>
          <w:b/>
          <w:sz w:val="22"/>
          <w:szCs w:val="22"/>
        </w:rPr>
        <w:t>Zygielbojm</w:t>
      </w:r>
      <w:proofErr w:type="spellEnd"/>
      <w:r w:rsidR="00980BC7" w:rsidRPr="00640C1A">
        <w:rPr>
          <w:rFonts w:cs="Arial"/>
          <w:b/>
          <w:sz w:val="22"/>
          <w:szCs w:val="22"/>
        </w:rPr>
        <w:t xml:space="preserve">“ (86 Min.) </w:t>
      </w:r>
    </w:p>
    <w:p w14:paraId="17E81447" w14:textId="77777777" w:rsidR="00833AC8" w:rsidRPr="00640C1A" w:rsidRDefault="00833AC8" w:rsidP="000E39FE">
      <w:pPr>
        <w:jc w:val="both"/>
        <w:rPr>
          <w:rFonts w:cs="Arial"/>
          <w:sz w:val="22"/>
          <w:szCs w:val="22"/>
        </w:rPr>
      </w:pPr>
    </w:p>
    <w:p w14:paraId="27794B2B" w14:textId="77777777" w:rsidR="00980BC7" w:rsidRPr="00C05FF8" w:rsidRDefault="00980BC7" w:rsidP="000E39FE">
      <w:pPr>
        <w:jc w:val="both"/>
        <w:rPr>
          <w:rFonts w:cs="Arial"/>
          <w:sz w:val="22"/>
          <w:szCs w:val="22"/>
        </w:rPr>
      </w:pPr>
      <w:r w:rsidRPr="00C05FF8">
        <w:rPr>
          <w:rFonts w:cs="Arial"/>
          <w:sz w:val="22"/>
          <w:szCs w:val="22"/>
        </w:rPr>
        <w:t>https://moviefit.me/de/titles/638745-death-of-zygielbojm</w:t>
      </w:r>
    </w:p>
    <w:p w14:paraId="73458AC2" w14:textId="77777777" w:rsidR="00980BC7" w:rsidRPr="00C05FF8" w:rsidRDefault="00980BC7" w:rsidP="000E39FE">
      <w:pPr>
        <w:jc w:val="both"/>
        <w:rPr>
          <w:rFonts w:cs="Arial"/>
          <w:sz w:val="22"/>
          <w:szCs w:val="22"/>
        </w:rPr>
      </w:pPr>
      <w:r w:rsidRPr="00C05FF8">
        <w:rPr>
          <w:rFonts w:cs="Arial"/>
          <w:sz w:val="22"/>
          <w:szCs w:val="22"/>
        </w:rPr>
        <w:t>https://de.wikipedia.org/wiki/Mr._Zygielbojm</w:t>
      </w:r>
    </w:p>
    <w:p w14:paraId="71F5F20C" w14:textId="77777777" w:rsidR="00833AC8" w:rsidRPr="00640C1A" w:rsidRDefault="00833AC8" w:rsidP="000E39FE">
      <w:pPr>
        <w:jc w:val="both"/>
        <w:rPr>
          <w:rFonts w:cs="Arial"/>
          <w:sz w:val="22"/>
          <w:szCs w:val="22"/>
        </w:rPr>
      </w:pPr>
    </w:p>
    <w:p w14:paraId="4DE92205" w14:textId="53C101AD" w:rsidR="00980BC7" w:rsidRPr="000E39FE" w:rsidRDefault="00980BC7" w:rsidP="000E39FE">
      <w:pPr>
        <w:jc w:val="both"/>
        <w:rPr>
          <w:rFonts w:cs="Arial"/>
          <w:sz w:val="22"/>
          <w:szCs w:val="22"/>
        </w:rPr>
      </w:pPr>
      <w:r w:rsidRPr="000E39FE">
        <w:rPr>
          <w:rFonts w:cs="Arial"/>
          <w:sz w:val="22"/>
          <w:szCs w:val="22"/>
        </w:rPr>
        <w:t xml:space="preserve">Die Geschichte von </w:t>
      </w:r>
      <w:proofErr w:type="spellStart"/>
      <w:r w:rsidRPr="000E39FE">
        <w:rPr>
          <w:rFonts w:cs="Arial"/>
          <w:sz w:val="22"/>
          <w:szCs w:val="22"/>
        </w:rPr>
        <w:t>Szmul</w:t>
      </w:r>
      <w:proofErr w:type="spellEnd"/>
      <w:r w:rsidRPr="000E39FE">
        <w:rPr>
          <w:rFonts w:cs="Arial"/>
          <w:sz w:val="22"/>
          <w:szCs w:val="22"/>
        </w:rPr>
        <w:t xml:space="preserve"> </w:t>
      </w:r>
      <w:proofErr w:type="spellStart"/>
      <w:r w:rsidRPr="000E39FE">
        <w:rPr>
          <w:rFonts w:cs="Arial"/>
          <w:sz w:val="22"/>
          <w:szCs w:val="22"/>
        </w:rPr>
        <w:t>Zygielbojm</w:t>
      </w:r>
      <w:proofErr w:type="spellEnd"/>
      <w:r w:rsidRPr="000E39FE">
        <w:rPr>
          <w:rFonts w:cs="Arial"/>
          <w:sz w:val="22"/>
          <w:szCs w:val="22"/>
        </w:rPr>
        <w:t xml:space="preserve"> (Deckname Artur), der </w:t>
      </w:r>
      <w:r w:rsidR="00A36F82">
        <w:rPr>
          <w:rFonts w:cs="Arial"/>
          <w:sz w:val="22"/>
          <w:szCs w:val="22"/>
        </w:rPr>
        <w:t xml:space="preserve">erst in Polen und später in London darum kämpfte, die massenhafte Ermordung von </w:t>
      </w:r>
      <w:r w:rsidRPr="000E39FE">
        <w:rPr>
          <w:rFonts w:cs="Arial"/>
          <w:sz w:val="22"/>
          <w:szCs w:val="22"/>
        </w:rPr>
        <w:t xml:space="preserve">Juden, Sinti und Roma </w:t>
      </w:r>
      <w:r w:rsidR="00A36F82">
        <w:rPr>
          <w:rFonts w:cs="Arial"/>
          <w:sz w:val="22"/>
          <w:szCs w:val="22"/>
        </w:rPr>
        <w:t xml:space="preserve">aufzuhalten, wurde von Marek </w:t>
      </w:r>
      <w:r w:rsidRPr="000E39FE">
        <w:rPr>
          <w:rFonts w:cs="Arial"/>
          <w:sz w:val="22"/>
          <w:szCs w:val="22"/>
        </w:rPr>
        <w:t>Edelman</w:t>
      </w:r>
      <w:r w:rsidR="00A36F82">
        <w:rPr>
          <w:rFonts w:cs="Arial"/>
          <w:sz w:val="22"/>
          <w:szCs w:val="22"/>
        </w:rPr>
        <w:t xml:space="preserve"> in seinem</w:t>
      </w:r>
      <w:r w:rsidRPr="000E39FE">
        <w:rPr>
          <w:rFonts w:cs="Arial"/>
          <w:sz w:val="22"/>
          <w:szCs w:val="22"/>
        </w:rPr>
        <w:t xml:space="preserve"> Bericht „Das Ghetto kämpft“ wiedergegeben (vgl. u.a. Arbeitsblatt 2, Zitat 1: Erfolglose Berichtserstattung...) In Kralls „Dem Herrgott zuvorkommen“ wird die Tragik dieser Geschichte zusammengefasst in der Gesamtheit der gescheiterten Versuche, den Westen zu einer Stellungnahme angesichts des fortschreitende</w:t>
      </w:r>
      <w:r w:rsidR="00A36F82">
        <w:rPr>
          <w:rFonts w:cs="Arial"/>
          <w:sz w:val="22"/>
          <w:szCs w:val="22"/>
        </w:rPr>
        <w:t>n</w:t>
      </w:r>
      <w:r w:rsidRPr="000E39FE">
        <w:rPr>
          <w:rFonts w:cs="Arial"/>
          <w:sz w:val="22"/>
          <w:szCs w:val="22"/>
        </w:rPr>
        <w:t xml:space="preserve"> Holocausts zu bewegen (Vgl. Krall: „Dem Herrgott...“, u.a. S. 114.)</w:t>
      </w:r>
    </w:p>
    <w:p w14:paraId="03CB093D" w14:textId="3BB96826" w:rsidR="00980BC7" w:rsidRPr="000E39FE" w:rsidRDefault="00980BC7" w:rsidP="000E39FE">
      <w:pPr>
        <w:jc w:val="both"/>
        <w:rPr>
          <w:rFonts w:cs="Arial"/>
          <w:sz w:val="22"/>
          <w:szCs w:val="22"/>
        </w:rPr>
      </w:pPr>
      <w:r w:rsidRPr="000E39FE">
        <w:rPr>
          <w:rFonts w:cs="Arial"/>
          <w:sz w:val="22"/>
          <w:szCs w:val="22"/>
        </w:rPr>
        <w:t xml:space="preserve">Der Film Ryszard </w:t>
      </w:r>
      <w:proofErr w:type="spellStart"/>
      <w:r w:rsidRPr="000E39FE">
        <w:rPr>
          <w:rFonts w:cs="Arial"/>
          <w:sz w:val="22"/>
          <w:szCs w:val="22"/>
        </w:rPr>
        <w:t>Brylskis</w:t>
      </w:r>
      <w:proofErr w:type="spellEnd"/>
      <w:r w:rsidRPr="000E39FE">
        <w:rPr>
          <w:rFonts w:cs="Arial"/>
          <w:sz w:val="22"/>
          <w:szCs w:val="22"/>
        </w:rPr>
        <w:t xml:space="preserve"> aus dem Jahr 2021 erzählt diese Geschichte von der mangelnden internationalen Kooperation neu. Diese Verfilmung und ihre stürmische Rezeption biete</w:t>
      </w:r>
      <w:r w:rsidR="00A36F82">
        <w:rPr>
          <w:rFonts w:cs="Arial"/>
          <w:sz w:val="22"/>
          <w:szCs w:val="22"/>
        </w:rPr>
        <w:t>n</w:t>
      </w:r>
      <w:r w:rsidRPr="000E39FE">
        <w:rPr>
          <w:rFonts w:cs="Arial"/>
          <w:sz w:val="22"/>
          <w:szCs w:val="22"/>
        </w:rPr>
        <w:t xml:space="preserve"> einen guten Übergang zu dem aktuellen </w:t>
      </w:r>
      <w:r w:rsidR="00A36F82">
        <w:rPr>
          <w:rFonts w:cs="Arial"/>
          <w:sz w:val="22"/>
          <w:szCs w:val="22"/>
        </w:rPr>
        <w:t xml:space="preserve">Krieg um die Erinnerung und die autoritären innenpolitischen Maßnahmen </w:t>
      </w:r>
      <w:r w:rsidRPr="000E39FE">
        <w:rPr>
          <w:rFonts w:cs="Arial"/>
          <w:sz w:val="22"/>
          <w:szCs w:val="22"/>
        </w:rPr>
        <w:t xml:space="preserve">in Polen . Ähnlich wie Edelman, der sich von jeglicher Opfergemeinschaft mit den Sowjets fernhielt (vgl. 2. AB, Zitat 4.), distanziert sich </w:t>
      </w:r>
      <w:proofErr w:type="spellStart"/>
      <w:r w:rsidRPr="000E39FE">
        <w:rPr>
          <w:rFonts w:cs="Arial"/>
          <w:sz w:val="22"/>
          <w:szCs w:val="22"/>
        </w:rPr>
        <w:t>Brylski</w:t>
      </w:r>
      <w:proofErr w:type="spellEnd"/>
      <w:r w:rsidRPr="000E39FE">
        <w:rPr>
          <w:rFonts w:cs="Arial"/>
          <w:sz w:val="22"/>
          <w:szCs w:val="22"/>
        </w:rPr>
        <w:t xml:space="preserve"> von den propagandistischen Manipulationen der Regierungspartei </w:t>
      </w:r>
      <w:proofErr w:type="spellStart"/>
      <w:r w:rsidRPr="000E39FE">
        <w:rPr>
          <w:rFonts w:cs="Arial"/>
          <w:sz w:val="22"/>
          <w:szCs w:val="22"/>
        </w:rPr>
        <w:t>PiS</w:t>
      </w:r>
      <w:proofErr w:type="spellEnd"/>
      <w:r w:rsidRPr="000E39FE">
        <w:rPr>
          <w:rFonts w:cs="Arial"/>
          <w:sz w:val="22"/>
          <w:szCs w:val="22"/>
        </w:rPr>
        <w:t xml:space="preserve">, die den Film nutzen will, um die Unschuld der Polen zu verkünden. </w:t>
      </w:r>
    </w:p>
    <w:p w14:paraId="1F2E2076" w14:textId="77777777" w:rsidR="00980BC7" w:rsidRPr="00640C1A" w:rsidRDefault="00980BC7" w:rsidP="000E39FE">
      <w:pPr>
        <w:jc w:val="both"/>
        <w:rPr>
          <w:rFonts w:cs="Arial"/>
          <w:sz w:val="22"/>
          <w:szCs w:val="22"/>
        </w:rPr>
      </w:pPr>
      <w:r w:rsidRPr="00640C1A">
        <w:rPr>
          <w:rFonts w:cs="Arial"/>
          <w:sz w:val="22"/>
          <w:szCs w:val="22"/>
        </w:rPr>
        <w:t>Vgl. https://wyborcza.pl/7,101707,27763281,smierc-zygielbojma.html</w:t>
      </w:r>
    </w:p>
    <w:p w14:paraId="47A0044A" w14:textId="77777777" w:rsidR="00980BC7" w:rsidRPr="00640C1A" w:rsidRDefault="00980BC7" w:rsidP="000E39FE">
      <w:pPr>
        <w:jc w:val="both"/>
        <w:rPr>
          <w:rFonts w:cs="Arial"/>
          <w:sz w:val="22"/>
          <w:szCs w:val="22"/>
        </w:rPr>
      </w:pPr>
      <w:r w:rsidRPr="00640C1A">
        <w:rPr>
          <w:rFonts w:cs="Arial"/>
          <w:sz w:val="22"/>
          <w:szCs w:val="22"/>
        </w:rPr>
        <w:t>https://www.moviesonline.ca/something-is-wrong-with-my-child-ryszard-brylski-trying-to-politicize-his-latest-movie/</w:t>
      </w:r>
    </w:p>
    <w:p w14:paraId="78698C0A" w14:textId="616DB4C6" w:rsidR="00980BC7" w:rsidRPr="00640C1A" w:rsidRDefault="00980BC7" w:rsidP="000E39FE">
      <w:pPr>
        <w:jc w:val="both"/>
        <w:rPr>
          <w:rFonts w:cs="Arial"/>
          <w:sz w:val="22"/>
          <w:szCs w:val="22"/>
        </w:rPr>
      </w:pPr>
    </w:p>
    <w:p w14:paraId="042E46DC" w14:textId="68F99583" w:rsidR="00980BC7" w:rsidRPr="00833AC8" w:rsidRDefault="003E2356" w:rsidP="000E39FE">
      <w:pPr>
        <w:jc w:val="both"/>
        <w:rPr>
          <w:rFonts w:cs="Arial"/>
          <w:b/>
          <w:sz w:val="22"/>
          <w:szCs w:val="22"/>
          <w:lang w:val="en-GB"/>
        </w:rPr>
      </w:pPr>
      <w:r w:rsidRPr="00833AC8">
        <w:rPr>
          <w:rFonts w:cs="Arial"/>
          <w:b/>
          <w:sz w:val="22"/>
          <w:szCs w:val="22"/>
          <w:lang w:val="en-GB"/>
        </w:rPr>
        <w:t xml:space="preserve">– </w:t>
      </w:r>
      <w:r w:rsidR="00980BC7" w:rsidRPr="00833AC8">
        <w:rPr>
          <w:rFonts w:cs="Arial"/>
          <w:b/>
          <w:sz w:val="22"/>
          <w:szCs w:val="22"/>
          <w:lang w:val="en-GB"/>
        </w:rPr>
        <w:t xml:space="preserve">„Far from the </w:t>
      </w:r>
      <w:r w:rsidR="00833AC8" w:rsidRPr="00833AC8">
        <w:rPr>
          <w:rFonts w:cs="Arial"/>
          <w:b/>
          <w:sz w:val="22"/>
          <w:szCs w:val="22"/>
          <w:lang w:val="en-GB"/>
        </w:rPr>
        <w:t>Window</w:t>
      </w:r>
      <w:r w:rsidR="00833AC8">
        <w:rPr>
          <w:rFonts w:cs="Arial"/>
          <w:b/>
          <w:sz w:val="22"/>
          <w:szCs w:val="22"/>
          <w:lang w:val="en-GB"/>
        </w:rPr>
        <w:t>” (</w:t>
      </w:r>
      <w:r w:rsidR="00980BC7" w:rsidRPr="00833AC8">
        <w:rPr>
          <w:rFonts w:cs="Arial"/>
          <w:b/>
          <w:sz w:val="22"/>
          <w:szCs w:val="22"/>
          <w:lang w:val="en-GB"/>
        </w:rPr>
        <w:t>104 Min.)</w:t>
      </w:r>
    </w:p>
    <w:p w14:paraId="6FE68139" w14:textId="77777777" w:rsidR="00833AC8" w:rsidRPr="000E39FE" w:rsidRDefault="00833AC8" w:rsidP="000E39FE">
      <w:pPr>
        <w:jc w:val="both"/>
        <w:rPr>
          <w:rFonts w:cs="Arial"/>
          <w:sz w:val="22"/>
          <w:szCs w:val="22"/>
          <w:lang w:val="en-GB"/>
        </w:rPr>
      </w:pPr>
    </w:p>
    <w:p w14:paraId="7E6116B2" w14:textId="77777777" w:rsidR="00980BC7" w:rsidRPr="000E39FE" w:rsidRDefault="00980BC7" w:rsidP="000E39FE">
      <w:pPr>
        <w:jc w:val="both"/>
        <w:rPr>
          <w:rFonts w:cs="Arial"/>
          <w:sz w:val="22"/>
          <w:szCs w:val="22"/>
          <w:lang w:val="en-GB"/>
        </w:rPr>
      </w:pPr>
      <w:r w:rsidRPr="000E39FE">
        <w:rPr>
          <w:rFonts w:cs="Arial"/>
          <w:sz w:val="22"/>
          <w:szCs w:val="22"/>
          <w:lang w:val="en-GB"/>
        </w:rPr>
        <w:t>https://www.moviepilot.de/movies/far-from-the-window</w:t>
      </w:r>
    </w:p>
    <w:p w14:paraId="6DB0B461" w14:textId="77777777" w:rsidR="00980BC7" w:rsidRPr="000E39FE" w:rsidRDefault="00980BC7" w:rsidP="000E39FE">
      <w:pPr>
        <w:jc w:val="both"/>
        <w:rPr>
          <w:rFonts w:cs="Arial"/>
          <w:sz w:val="22"/>
          <w:szCs w:val="22"/>
          <w:lang w:val="en-GB"/>
        </w:rPr>
      </w:pPr>
      <w:r w:rsidRPr="000E39FE">
        <w:rPr>
          <w:rFonts w:cs="Arial"/>
          <w:sz w:val="22"/>
          <w:szCs w:val="22"/>
          <w:lang w:val="en-GB"/>
        </w:rPr>
        <w:t xml:space="preserve">“Far from the Window </w:t>
      </w:r>
      <w:proofErr w:type="spellStart"/>
      <w:r w:rsidRPr="000E39FE">
        <w:rPr>
          <w:rFonts w:cs="Arial"/>
          <w:sz w:val="22"/>
          <w:szCs w:val="22"/>
          <w:lang w:val="en-GB"/>
        </w:rPr>
        <w:t>ist</w:t>
      </w:r>
      <w:proofErr w:type="spellEnd"/>
      <w:r w:rsidRPr="000E39FE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0E39FE">
        <w:rPr>
          <w:rFonts w:cs="Arial"/>
          <w:sz w:val="22"/>
          <w:szCs w:val="22"/>
          <w:lang w:val="en-GB"/>
        </w:rPr>
        <w:t>ein</w:t>
      </w:r>
      <w:proofErr w:type="spellEnd"/>
      <w:r w:rsidRPr="000E39FE">
        <w:rPr>
          <w:rFonts w:cs="Arial"/>
          <w:sz w:val="22"/>
          <w:szCs w:val="22"/>
          <w:lang w:val="en-GB"/>
        </w:rPr>
        <w:t xml:space="preserve"> Drama </w:t>
      </w:r>
      <w:proofErr w:type="spellStart"/>
      <w:r w:rsidRPr="000E39FE">
        <w:rPr>
          <w:rFonts w:cs="Arial"/>
          <w:sz w:val="22"/>
          <w:szCs w:val="22"/>
          <w:lang w:val="en-GB"/>
        </w:rPr>
        <w:t>aus</w:t>
      </w:r>
      <w:proofErr w:type="spellEnd"/>
      <w:r w:rsidRPr="000E39FE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0E39FE">
        <w:rPr>
          <w:rFonts w:cs="Arial"/>
          <w:sz w:val="22"/>
          <w:szCs w:val="22"/>
          <w:lang w:val="en-GB"/>
        </w:rPr>
        <w:t>dem</w:t>
      </w:r>
      <w:proofErr w:type="spellEnd"/>
      <w:r w:rsidRPr="000E39FE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0E39FE">
        <w:rPr>
          <w:rFonts w:cs="Arial"/>
          <w:sz w:val="22"/>
          <w:szCs w:val="22"/>
          <w:lang w:val="en-GB"/>
        </w:rPr>
        <w:t>Jahr</w:t>
      </w:r>
      <w:proofErr w:type="spellEnd"/>
      <w:r w:rsidRPr="000E39FE">
        <w:rPr>
          <w:rFonts w:cs="Arial"/>
          <w:sz w:val="22"/>
          <w:szCs w:val="22"/>
          <w:lang w:val="en-GB"/>
        </w:rPr>
        <w:t xml:space="preserve"> 2000 von Jan Jakub </w:t>
      </w:r>
      <w:proofErr w:type="spellStart"/>
      <w:r w:rsidRPr="000E39FE">
        <w:rPr>
          <w:rFonts w:cs="Arial"/>
          <w:sz w:val="22"/>
          <w:szCs w:val="22"/>
          <w:lang w:val="en-GB"/>
        </w:rPr>
        <w:t>Kolski</w:t>
      </w:r>
      <w:proofErr w:type="spellEnd"/>
      <w:r w:rsidRPr="000E39FE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0E39FE">
        <w:rPr>
          <w:rFonts w:cs="Arial"/>
          <w:sz w:val="22"/>
          <w:szCs w:val="22"/>
          <w:lang w:val="en-GB"/>
        </w:rPr>
        <w:t>mit</w:t>
      </w:r>
      <w:proofErr w:type="spellEnd"/>
      <w:r w:rsidRPr="000E39FE">
        <w:rPr>
          <w:rFonts w:cs="Arial"/>
          <w:sz w:val="22"/>
          <w:szCs w:val="22"/>
          <w:lang w:val="en-GB"/>
        </w:rPr>
        <w:t xml:space="preserve"> Dorota Landowska, Dominika </w:t>
      </w:r>
      <w:proofErr w:type="spellStart"/>
      <w:r w:rsidRPr="000E39FE">
        <w:rPr>
          <w:rFonts w:cs="Arial"/>
          <w:sz w:val="22"/>
          <w:szCs w:val="22"/>
          <w:lang w:val="en-GB"/>
        </w:rPr>
        <w:t>Ostalowska</w:t>
      </w:r>
      <w:proofErr w:type="spellEnd"/>
      <w:r w:rsidRPr="000E39FE">
        <w:rPr>
          <w:rFonts w:cs="Arial"/>
          <w:sz w:val="22"/>
          <w:szCs w:val="22"/>
          <w:lang w:val="en-GB"/>
        </w:rPr>
        <w:t xml:space="preserve"> und Bartosz </w:t>
      </w:r>
      <w:proofErr w:type="spellStart"/>
      <w:r w:rsidRPr="000E39FE">
        <w:rPr>
          <w:rFonts w:cs="Arial"/>
          <w:sz w:val="22"/>
          <w:szCs w:val="22"/>
          <w:lang w:val="en-GB"/>
        </w:rPr>
        <w:t>Opania</w:t>
      </w:r>
      <w:proofErr w:type="spellEnd"/>
      <w:r w:rsidRPr="000E39FE">
        <w:rPr>
          <w:rFonts w:cs="Arial"/>
          <w:sz w:val="22"/>
          <w:szCs w:val="22"/>
          <w:lang w:val="en-GB"/>
        </w:rPr>
        <w:t>.”</w:t>
      </w:r>
    </w:p>
    <w:p w14:paraId="2F04E80C" w14:textId="77777777" w:rsidR="00980BC7" w:rsidRPr="000E39FE" w:rsidRDefault="00980BC7" w:rsidP="000E39FE">
      <w:pPr>
        <w:jc w:val="both"/>
        <w:rPr>
          <w:rFonts w:cs="Arial"/>
          <w:sz w:val="22"/>
          <w:szCs w:val="22"/>
          <w:lang w:val="en-GB"/>
        </w:rPr>
      </w:pPr>
      <w:r w:rsidRPr="000E39FE">
        <w:rPr>
          <w:rFonts w:cs="Arial"/>
          <w:sz w:val="22"/>
          <w:szCs w:val="22"/>
          <w:lang w:val="en-GB"/>
        </w:rPr>
        <w:t>https://www.filmweb.pl/film/Daleko+od+okna-2000-1438/descs</w:t>
      </w:r>
    </w:p>
    <w:p w14:paraId="6A46E31B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  <w:r w:rsidRPr="000E39FE">
        <w:rPr>
          <w:rFonts w:cs="Arial"/>
          <w:sz w:val="22"/>
          <w:szCs w:val="22"/>
        </w:rPr>
        <w:lastRenderedPageBreak/>
        <w:t xml:space="preserve">„Der Film wurde anhand einer Reportage Hanna Kralls über die Jahre des Zweiten Weltkriegs gemacht – der Zeit der Angst um das eigene Leben, des Holocausts, der Kollaboration, der Liebe und des Todes.“ </w:t>
      </w:r>
    </w:p>
    <w:p w14:paraId="3C837F57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</w:p>
    <w:p w14:paraId="1BB9021A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  <w:r w:rsidRPr="000E39FE">
        <w:rPr>
          <w:rFonts w:cs="Arial"/>
          <w:sz w:val="22"/>
          <w:szCs w:val="22"/>
        </w:rPr>
        <w:t>Es handelt sich um eine Verfilmung  der Erzählung „Die aus Hamburg“ aus dem Band „Tanz auf fremder Hochzeit“.</w:t>
      </w:r>
    </w:p>
    <w:p w14:paraId="23925C97" w14:textId="48BCF60F" w:rsidR="00980BC7" w:rsidRPr="00640C1A" w:rsidRDefault="00980BC7" w:rsidP="000E39FE">
      <w:pPr>
        <w:jc w:val="both"/>
        <w:rPr>
          <w:rFonts w:cs="Arial"/>
          <w:sz w:val="22"/>
          <w:szCs w:val="22"/>
        </w:rPr>
      </w:pPr>
      <w:r w:rsidRPr="00640C1A">
        <w:rPr>
          <w:rFonts w:cs="Arial"/>
          <w:sz w:val="22"/>
          <w:szCs w:val="22"/>
        </w:rPr>
        <w:t>Vgl. https://www.neuekritik.de/buecher/literatur/titel/tanz-auf-fremder-hochzeit.html</w:t>
      </w:r>
    </w:p>
    <w:p w14:paraId="40F6C8B9" w14:textId="35B7D876" w:rsidR="00980BC7" w:rsidRPr="000E39FE" w:rsidRDefault="00980BC7" w:rsidP="000E39FE">
      <w:pPr>
        <w:jc w:val="both"/>
        <w:rPr>
          <w:rFonts w:cs="Arial"/>
          <w:sz w:val="22"/>
          <w:szCs w:val="22"/>
        </w:rPr>
      </w:pPr>
      <w:r w:rsidRPr="000E39FE">
        <w:rPr>
          <w:rFonts w:cs="Arial"/>
          <w:sz w:val="22"/>
          <w:szCs w:val="22"/>
        </w:rPr>
        <w:t xml:space="preserve">Der Verlag Neue Kritik </w:t>
      </w:r>
      <w:r w:rsidR="00B441D2">
        <w:rPr>
          <w:rFonts w:cs="Arial"/>
          <w:sz w:val="22"/>
          <w:szCs w:val="22"/>
        </w:rPr>
        <w:t xml:space="preserve">formulierte </w:t>
      </w:r>
      <w:r w:rsidRPr="000E39FE">
        <w:rPr>
          <w:rFonts w:cs="Arial"/>
          <w:sz w:val="22"/>
          <w:szCs w:val="22"/>
        </w:rPr>
        <w:t>im Zusammenhang mit dem genan</w:t>
      </w:r>
      <w:r w:rsidR="00B441D2">
        <w:rPr>
          <w:rFonts w:cs="Arial"/>
          <w:sz w:val="22"/>
          <w:szCs w:val="22"/>
        </w:rPr>
        <w:t>n</w:t>
      </w:r>
      <w:r w:rsidRPr="000E39FE">
        <w:rPr>
          <w:rFonts w:cs="Arial"/>
          <w:sz w:val="22"/>
          <w:szCs w:val="22"/>
        </w:rPr>
        <w:t xml:space="preserve">ten Erzählband einen sehr prägnanten Satz: „Immer betrachtet Hanna Krall die Welt durch ein Einzelschicksal, das für sie den Schlüssel zum Kosmos darstellt: jemandes Liebe, Tod und Verstrickung, ein nächster Henker und ein neues Opfer.” </w:t>
      </w:r>
    </w:p>
    <w:p w14:paraId="567F4011" w14:textId="56C7640B" w:rsidR="00980BC7" w:rsidRPr="000E39FE" w:rsidRDefault="00980BC7" w:rsidP="000E39FE">
      <w:pPr>
        <w:jc w:val="both"/>
        <w:rPr>
          <w:rFonts w:cs="Arial"/>
          <w:sz w:val="22"/>
          <w:szCs w:val="22"/>
        </w:rPr>
      </w:pPr>
      <w:r w:rsidRPr="000E39FE">
        <w:rPr>
          <w:rFonts w:cs="Arial"/>
          <w:sz w:val="22"/>
          <w:szCs w:val="22"/>
        </w:rPr>
        <w:t>Die Erkenntnis der eigenen individuellen und nationalen Verstrickungen ist auch der Kern des politischen und gesellschaftlichen Schaffens von Marek Edelman – es läuft darauf hinaus, durch eine gedankliche Befreiung den allgegenwärtigen Kreislauf der Gewalt zu unterbrechen (Spiegelbildlich dafür ist Edelmans Verurteilung israelischer Aggressionen – vgl. dazu z.B. Edelmans Biografie, Wikipedia</w:t>
      </w:r>
      <w:r w:rsidR="00640C1A">
        <w:rPr>
          <w:rFonts w:cs="Arial"/>
          <w:sz w:val="22"/>
          <w:szCs w:val="22"/>
        </w:rPr>
        <w:t>-A</w:t>
      </w:r>
      <w:r w:rsidRPr="000E39FE">
        <w:rPr>
          <w:rFonts w:cs="Arial"/>
          <w:sz w:val="22"/>
          <w:szCs w:val="22"/>
        </w:rPr>
        <w:t>rtikel. In: 1. Arbeitsblatt...)</w:t>
      </w:r>
    </w:p>
    <w:p w14:paraId="6AC9A45D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  <w:r w:rsidRPr="000E39FE">
        <w:rPr>
          <w:rFonts w:cs="Arial"/>
          <w:sz w:val="22"/>
          <w:szCs w:val="22"/>
        </w:rPr>
        <w:t>Der oben genannte Film kann das Problem individueller und kollektiver Verstrickungen sehr gut veranschaulichen und so die Lektüre von „Dem Herrgott zuvorkommen“ ergänzen.</w:t>
      </w:r>
    </w:p>
    <w:p w14:paraId="54B37BF8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</w:p>
    <w:p w14:paraId="04A7C06C" w14:textId="17AE0CAA" w:rsidR="00980BC7" w:rsidRPr="003E2356" w:rsidRDefault="00980BC7" w:rsidP="000E39FE">
      <w:pPr>
        <w:jc w:val="both"/>
        <w:rPr>
          <w:rFonts w:cs="Arial"/>
          <w:sz w:val="22"/>
          <w:szCs w:val="22"/>
          <w:u w:val="single"/>
        </w:rPr>
      </w:pPr>
      <w:r w:rsidRPr="003E2356">
        <w:rPr>
          <w:rFonts w:cs="Arial"/>
          <w:sz w:val="22"/>
          <w:szCs w:val="22"/>
          <w:u w:val="single"/>
        </w:rPr>
        <w:t>Themen, Links und Literatur</w:t>
      </w:r>
    </w:p>
    <w:p w14:paraId="0B288B2F" w14:textId="77777777" w:rsidR="003E2356" w:rsidRPr="000E39FE" w:rsidRDefault="003E2356" w:rsidP="000E39FE">
      <w:pPr>
        <w:jc w:val="both"/>
        <w:rPr>
          <w:rFonts w:cs="Arial"/>
          <w:sz w:val="22"/>
          <w:szCs w:val="22"/>
        </w:rPr>
      </w:pPr>
    </w:p>
    <w:p w14:paraId="328DB538" w14:textId="2D70511C" w:rsidR="00980BC7" w:rsidRPr="003E2356" w:rsidRDefault="00980BC7" w:rsidP="000E39FE">
      <w:pPr>
        <w:jc w:val="both"/>
        <w:rPr>
          <w:rFonts w:cs="Arial"/>
          <w:b/>
          <w:sz w:val="22"/>
          <w:szCs w:val="22"/>
        </w:rPr>
      </w:pPr>
      <w:r w:rsidRPr="003E2356">
        <w:rPr>
          <w:rFonts w:cs="Arial"/>
          <w:b/>
          <w:sz w:val="22"/>
          <w:szCs w:val="22"/>
        </w:rPr>
        <w:t>Links</w:t>
      </w:r>
    </w:p>
    <w:p w14:paraId="48E45A24" w14:textId="77777777" w:rsidR="003E2356" w:rsidRPr="000E39FE" w:rsidRDefault="003E2356" w:rsidP="000E39FE">
      <w:pPr>
        <w:jc w:val="both"/>
        <w:rPr>
          <w:rFonts w:cs="Arial"/>
          <w:sz w:val="22"/>
          <w:szCs w:val="22"/>
        </w:rPr>
      </w:pPr>
    </w:p>
    <w:p w14:paraId="016DF1DA" w14:textId="68F7EB33" w:rsidR="00980BC7" w:rsidRPr="000E39FE" w:rsidRDefault="00B441D2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– </w:t>
      </w:r>
      <w:proofErr w:type="spellStart"/>
      <w:r w:rsidR="00980BC7" w:rsidRPr="000E39FE">
        <w:rPr>
          <w:rFonts w:cs="Arial"/>
          <w:sz w:val="22"/>
          <w:szCs w:val="22"/>
        </w:rPr>
        <w:t>Yfaat</w:t>
      </w:r>
      <w:proofErr w:type="spellEnd"/>
      <w:r w:rsidR="00980BC7" w:rsidRPr="000E39FE">
        <w:rPr>
          <w:rFonts w:cs="Arial"/>
          <w:sz w:val="22"/>
          <w:szCs w:val="22"/>
        </w:rPr>
        <w:t xml:space="preserve"> </w:t>
      </w:r>
      <w:proofErr w:type="spellStart"/>
      <w:r w:rsidR="00980BC7" w:rsidRPr="000E39FE">
        <w:rPr>
          <w:rFonts w:cs="Arial"/>
          <w:sz w:val="22"/>
          <w:szCs w:val="22"/>
        </w:rPr>
        <w:t>Weiss</w:t>
      </w:r>
      <w:proofErr w:type="spellEnd"/>
      <w:r w:rsidR="00980BC7" w:rsidRPr="000E39FE">
        <w:rPr>
          <w:rFonts w:cs="Arial"/>
          <w:sz w:val="22"/>
          <w:szCs w:val="22"/>
        </w:rPr>
        <w:t>: Geschossen wird auf alle, FAZ, 15. Juni 2019, S</w:t>
      </w:r>
      <w:r>
        <w:rPr>
          <w:rFonts w:cs="Arial"/>
          <w:sz w:val="22"/>
          <w:szCs w:val="22"/>
        </w:rPr>
        <w:t>.</w:t>
      </w:r>
      <w:r w:rsidR="00980BC7" w:rsidRPr="000E39FE">
        <w:rPr>
          <w:rFonts w:cs="Arial"/>
          <w:sz w:val="22"/>
          <w:szCs w:val="22"/>
        </w:rPr>
        <w:t xml:space="preserve"> 16 </w:t>
      </w:r>
      <w:r>
        <w:rPr>
          <w:rFonts w:cs="Arial"/>
          <w:sz w:val="22"/>
          <w:szCs w:val="22"/>
        </w:rPr>
        <w:t>(</w:t>
      </w:r>
      <w:r w:rsidR="00980BC7" w:rsidRPr="000E39FE">
        <w:rPr>
          <w:rFonts w:cs="Arial"/>
          <w:sz w:val="22"/>
          <w:szCs w:val="22"/>
        </w:rPr>
        <w:t>online nicht kostenlos</w:t>
      </w:r>
      <w:r>
        <w:rPr>
          <w:rFonts w:cs="Arial"/>
          <w:sz w:val="22"/>
          <w:szCs w:val="22"/>
        </w:rPr>
        <w:t>)</w:t>
      </w:r>
      <w:r w:rsidR="00980BC7" w:rsidRPr="000E39FE">
        <w:rPr>
          <w:rFonts w:cs="Arial"/>
          <w:sz w:val="22"/>
          <w:szCs w:val="22"/>
        </w:rPr>
        <w:t>.</w:t>
      </w:r>
    </w:p>
    <w:p w14:paraId="71E3D6C3" w14:textId="2B9AFDA6" w:rsidR="00980BC7" w:rsidRPr="000E39FE" w:rsidRDefault="00B441D2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– </w:t>
      </w:r>
      <w:r w:rsidR="00980BC7" w:rsidRPr="000E39FE">
        <w:rPr>
          <w:rFonts w:cs="Arial"/>
          <w:sz w:val="22"/>
          <w:szCs w:val="22"/>
        </w:rPr>
        <w:t>https://www.bpb.de/lernen/historisch-politische-bildung/geschichte-begreifen/42315/das-arbeiten-mit-texten/</w:t>
      </w:r>
    </w:p>
    <w:p w14:paraId="4CB2FB3D" w14:textId="32D1F694" w:rsidR="00980BC7" w:rsidRPr="000E39FE" w:rsidRDefault="00B441D2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– </w:t>
      </w:r>
      <w:r w:rsidR="00980BC7" w:rsidRPr="000E39FE">
        <w:rPr>
          <w:rFonts w:cs="Arial"/>
          <w:sz w:val="22"/>
          <w:szCs w:val="22"/>
        </w:rPr>
        <w:t>https://www.bpb.de/shop/zeitschriften/apuz/141896/yad-vashem-gedenken-im-wandel/</w:t>
      </w:r>
    </w:p>
    <w:p w14:paraId="095D370B" w14:textId="1DB89645" w:rsidR="00980BC7" w:rsidRPr="000E39FE" w:rsidRDefault="00B441D2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– </w:t>
      </w:r>
      <w:r w:rsidR="00980BC7" w:rsidRPr="000E39FE">
        <w:rPr>
          <w:rFonts w:cs="Arial"/>
          <w:sz w:val="22"/>
          <w:szCs w:val="22"/>
        </w:rPr>
        <w:t>https://www.bpb.de/shop/zeitschriften/izpb/23358/literaturhinweise-und-internetadressen/</w:t>
      </w:r>
    </w:p>
    <w:p w14:paraId="58155957" w14:textId="5E93EB80" w:rsidR="00980BC7" w:rsidRPr="000E39FE" w:rsidRDefault="00B441D2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– </w:t>
      </w:r>
      <w:r w:rsidR="00980BC7" w:rsidRPr="000E39FE">
        <w:rPr>
          <w:rFonts w:cs="Arial"/>
          <w:sz w:val="22"/>
          <w:szCs w:val="22"/>
        </w:rPr>
        <w:t>https://www.bpb.de/themen/nationalsozialismus-zweiter-weltkrieg/dossier-nationalsozialismus/39635/die-schwierige-deutsch-polnische-vergangenheitspolitik/</w:t>
      </w:r>
    </w:p>
    <w:p w14:paraId="46114F39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</w:p>
    <w:p w14:paraId="211917C6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</w:p>
    <w:p w14:paraId="5AB1C724" w14:textId="77777777" w:rsidR="00980BC7" w:rsidRPr="003E2356" w:rsidRDefault="00980BC7" w:rsidP="000E39FE">
      <w:pPr>
        <w:jc w:val="both"/>
        <w:rPr>
          <w:rFonts w:cs="Arial"/>
          <w:b/>
          <w:bCs/>
          <w:sz w:val="22"/>
          <w:szCs w:val="22"/>
        </w:rPr>
      </w:pPr>
      <w:r w:rsidRPr="003E2356">
        <w:rPr>
          <w:rFonts w:cs="Arial"/>
          <w:b/>
          <w:bCs/>
          <w:sz w:val="22"/>
          <w:szCs w:val="22"/>
        </w:rPr>
        <w:t xml:space="preserve">Weiterführende Literatur </w:t>
      </w:r>
    </w:p>
    <w:p w14:paraId="1D795C47" w14:textId="77777777" w:rsidR="003E2356" w:rsidRDefault="003E2356" w:rsidP="000E39FE">
      <w:pPr>
        <w:jc w:val="both"/>
        <w:rPr>
          <w:rFonts w:cs="Arial"/>
          <w:sz w:val="22"/>
          <w:szCs w:val="22"/>
        </w:rPr>
      </w:pPr>
    </w:p>
    <w:p w14:paraId="7131A377" w14:textId="7B62EF0A" w:rsidR="00980BC7" w:rsidRPr="000E39FE" w:rsidRDefault="00980BC7" w:rsidP="000E39FE">
      <w:pPr>
        <w:jc w:val="both"/>
        <w:rPr>
          <w:rFonts w:cs="Arial"/>
          <w:sz w:val="22"/>
          <w:szCs w:val="22"/>
        </w:rPr>
      </w:pPr>
      <w:r w:rsidRPr="003E2356">
        <w:rPr>
          <w:rFonts w:cs="Arial"/>
          <w:sz w:val="22"/>
          <w:szCs w:val="22"/>
          <w:u w:val="single"/>
        </w:rPr>
        <w:t>Hanna Krall</w:t>
      </w:r>
      <w:r w:rsidRPr="000E39FE">
        <w:rPr>
          <w:rFonts w:cs="Arial"/>
          <w:sz w:val="22"/>
          <w:szCs w:val="22"/>
        </w:rPr>
        <w:t>:</w:t>
      </w:r>
    </w:p>
    <w:p w14:paraId="185901F2" w14:textId="3BD2AADD" w:rsidR="00980BC7" w:rsidRPr="000E39FE" w:rsidRDefault="00952A9E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– </w:t>
      </w:r>
      <w:r w:rsidR="00980BC7" w:rsidRPr="000E39FE">
        <w:rPr>
          <w:rFonts w:cs="Arial"/>
          <w:sz w:val="22"/>
          <w:szCs w:val="22"/>
        </w:rPr>
        <w:t xml:space="preserve">Krall, Hanna: Leben in Menschlichkeit. Dankesrede der Preisträgerin. In: Börsenblatt für den deutschen Buchhandel </w:t>
      </w:r>
      <w:r>
        <w:rPr>
          <w:rFonts w:cs="Arial"/>
          <w:sz w:val="22"/>
          <w:szCs w:val="22"/>
        </w:rPr>
        <w:t xml:space="preserve">167 (2000), Nr. 26, S. </w:t>
      </w:r>
      <w:r w:rsidR="00980BC7" w:rsidRPr="000E39FE">
        <w:rPr>
          <w:rFonts w:cs="Arial"/>
          <w:sz w:val="22"/>
          <w:szCs w:val="22"/>
        </w:rPr>
        <w:t>50-52</w:t>
      </w:r>
      <w:r>
        <w:rPr>
          <w:rFonts w:cs="Arial"/>
          <w:sz w:val="22"/>
          <w:szCs w:val="22"/>
        </w:rPr>
        <w:t>.</w:t>
      </w:r>
      <w:r w:rsidR="00980BC7" w:rsidRPr="000E39FE">
        <w:rPr>
          <w:rFonts w:cs="Arial"/>
          <w:sz w:val="22"/>
          <w:szCs w:val="22"/>
        </w:rPr>
        <w:t xml:space="preserve"> </w:t>
      </w:r>
    </w:p>
    <w:p w14:paraId="29AC622E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  <w:r w:rsidRPr="000E39FE">
        <w:rPr>
          <w:rFonts w:cs="Arial"/>
          <w:sz w:val="22"/>
          <w:szCs w:val="22"/>
        </w:rPr>
        <w:t>„Der Buchpreis werde ihr auch für das Verstehen verliehen, »obwohl ich über Dinge schreibe, die man unmöglich verstehen kann«, sagte die polnische Autorin in ihrer Ansprache.“</w:t>
      </w:r>
    </w:p>
    <w:p w14:paraId="553F3A34" w14:textId="24FC7E19" w:rsidR="00980BC7" w:rsidRPr="000E39FE" w:rsidRDefault="00952A9E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– </w:t>
      </w:r>
      <w:r w:rsidR="00980BC7" w:rsidRPr="000E39FE">
        <w:rPr>
          <w:rFonts w:cs="Arial"/>
          <w:sz w:val="22"/>
          <w:szCs w:val="22"/>
        </w:rPr>
        <w:t xml:space="preserve">Krall, Hanna; </w:t>
      </w:r>
      <w:proofErr w:type="spellStart"/>
      <w:r w:rsidR="00980BC7" w:rsidRPr="000E39FE">
        <w:rPr>
          <w:rFonts w:cs="Arial"/>
          <w:sz w:val="22"/>
          <w:szCs w:val="22"/>
        </w:rPr>
        <w:t>Smolar</w:t>
      </w:r>
      <w:proofErr w:type="spellEnd"/>
      <w:r w:rsidR="00980BC7" w:rsidRPr="000E39FE">
        <w:rPr>
          <w:rFonts w:cs="Arial"/>
          <w:sz w:val="22"/>
          <w:szCs w:val="22"/>
        </w:rPr>
        <w:t>, Aleksander: Polen und Europa. Aufsatzsammlung. Verl. Neue Kritik, Frankfurt am Main 1999.</w:t>
      </w:r>
    </w:p>
    <w:p w14:paraId="75A8BF45" w14:textId="5A548931" w:rsidR="00980BC7" w:rsidRPr="000E39FE" w:rsidRDefault="00952A9E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– </w:t>
      </w:r>
      <w:r w:rsidR="00980BC7" w:rsidRPr="000E39FE">
        <w:rPr>
          <w:rFonts w:cs="Arial"/>
          <w:sz w:val="22"/>
          <w:szCs w:val="22"/>
        </w:rPr>
        <w:t>Bode-</w:t>
      </w:r>
      <w:proofErr w:type="spellStart"/>
      <w:r w:rsidR="00980BC7" w:rsidRPr="000E39FE">
        <w:rPr>
          <w:rFonts w:cs="Arial"/>
          <w:sz w:val="22"/>
          <w:szCs w:val="22"/>
        </w:rPr>
        <w:t>Jarsumbeck</w:t>
      </w:r>
      <w:proofErr w:type="spellEnd"/>
      <w:r w:rsidR="00980BC7" w:rsidRPr="000E39FE">
        <w:rPr>
          <w:rFonts w:cs="Arial"/>
          <w:sz w:val="22"/>
          <w:szCs w:val="22"/>
        </w:rPr>
        <w:t>, Daniela: Die literarischen Reportagen Hanna Kralls: Gedächtnis an die ostjüdische Lebenswelt und die Shoah. Harra</w:t>
      </w:r>
      <w:r w:rsidR="00B441D2">
        <w:rPr>
          <w:rFonts w:cs="Arial"/>
          <w:sz w:val="22"/>
          <w:szCs w:val="22"/>
        </w:rPr>
        <w:t>s</w:t>
      </w:r>
      <w:r w:rsidR="00980BC7" w:rsidRPr="000E39FE">
        <w:rPr>
          <w:rFonts w:cs="Arial"/>
          <w:sz w:val="22"/>
          <w:szCs w:val="22"/>
        </w:rPr>
        <w:t xml:space="preserve">sowitz, Wiesbaden 2009. </w:t>
      </w:r>
    </w:p>
    <w:p w14:paraId="65BEA6DC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</w:p>
    <w:p w14:paraId="5E143C3B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</w:p>
    <w:p w14:paraId="49579C5E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  <w:r w:rsidRPr="003E2356">
        <w:rPr>
          <w:rFonts w:cs="Arial"/>
          <w:sz w:val="22"/>
          <w:szCs w:val="22"/>
          <w:u w:val="single"/>
        </w:rPr>
        <w:t>Marek Edelman</w:t>
      </w:r>
      <w:r w:rsidRPr="000E39FE">
        <w:rPr>
          <w:rFonts w:cs="Arial"/>
          <w:sz w:val="22"/>
          <w:szCs w:val="22"/>
        </w:rPr>
        <w:t>:</w:t>
      </w:r>
    </w:p>
    <w:p w14:paraId="20BAD48D" w14:textId="77777777" w:rsidR="004543D3" w:rsidRPr="004543D3" w:rsidRDefault="004543D3" w:rsidP="004543D3">
      <w:pPr>
        <w:jc w:val="both"/>
        <w:rPr>
          <w:rFonts w:cs="Arial"/>
          <w:sz w:val="22"/>
          <w:szCs w:val="22"/>
        </w:rPr>
      </w:pPr>
      <w:r w:rsidRPr="004543D3">
        <w:rPr>
          <w:rFonts w:cs="Arial"/>
          <w:sz w:val="22"/>
          <w:szCs w:val="22"/>
        </w:rPr>
        <w:t xml:space="preserve">– </w:t>
      </w:r>
      <w:proofErr w:type="spellStart"/>
      <w:r w:rsidRPr="004543D3">
        <w:rPr>
          <w:rFonts w:cs="Arial"/>
          <w:sz w:val="22"/>
          <w:szCs w:val="22"/>
        </w:rPr>
        <w:t>Assutino</w:t>
      </w:r>
      <w:proofErr w:type="spellEnd"/>
      <w:r w:rsidRPr="004543D3">
        <w:rPr>
          <w:rFonts w:cs="Arial"/>
          <w:sz w:val="22"/>
          <w:szCs w:val="22"/>
        </w:rPr>
        <w:t xml:space="preserve">, Rudi; </w:t>
      </w:r>
      <w:proofErr w:type="spellStart"/>
      <w:r w:rsidRPr="004543D3">
        <w:rPr>
          <w:rFonts w:cs="Arial"/>
          <w:sz w:val="22"/>
          <w:szCs w:val="22"/>
        </w:rPr>
        <w:t>Goldkorn</w:t>
      </w:r>
      <w:proofErr w:type="spellEnd"/>
      <w:r w:rsidRPr="004543D3">
        <w:rPr>
          <w:rFonts w:cs="Arial"/>
          <w:sz w:val="22"/>
          <w:szCs w:val="22"/>
        </w:rPr>
        <w:t xml:space="preserve">, </w:t>
      </w:r>
      <w:proofErr w:type="spellStart"/>
      <w:r w:rsidRPr="004543D3">
        <w:rPr>
          <w:rFonts w:cs="Arial"/>
          <w:sz w:val="22"/>
          <w:szCs w:val="22"/>
        </w:rPr>
        <w:t>Włodek</w:t>
      </w:r>
      <w:proofErr w:type="spellEnd"/>
      <w:r w:rsidRPr="004543D3">
        <w:rPr>
          <w:rFonts w:cs="Arial"/>
          <w:sz w:val="22"/>
          <w:szCs w:val="22"/>
        </w:rPr>
        <w:t xml:space="preserve">: Der Hüter. Marek Edelman erzählt. Aus dem Ital. unter Heranziehung der </w:t>
      </w:r>
      <w:proofErr w:type="spellStart"/>
      <w:r w:rsidRPr="004543D3">
        <w:rPr>
          <w:rFonts w:cs="Arial"/>
          <w:sz w:val="22"/>
          <w:szCs w:val="22"/>
        </w:rPr>
        <w:t>poln</w:t>
      </w:r>
      <w:proofErr w:type="spellEnd"/>
      <w:r w:rsidRPr="004543D3">
        <w:rPr>
          <w:rFonts w:cs="Arial"/>
          <w:sz w:val="22"/>
          <w:szCs w:val="22"/>
        </w:rPr>
        <w:t xml:space="preserve">. </w:t>
      </w:r>
      <w:proofErr w:type="spellStart"/>
      <w:r w:rsidRPr="004543D3">
        <w:rPr>
          <w:rFonts w:cs="Arial"/>
          <w:sz w:val="22"/>
          <w:szCs w:val="22"/>
        </w:rPr>
        <w:t>Ausg</w:t>
      </w:r>
      <w:proofErr w:type="spellEnd"/>
      <w:r w:rsidRPr="004543D3">
        <w:rPr>
          <w:rFonts w:cs="Arial"/>
          <w:sz w:val="22"/>
          <w:szCs w:val="22"/>
        </w:rPr>
        <w:t xml:space="preserve">. von Friedrich Griese. Beck, München 2002. </w:t>
      </w:r>
    </w:p>
    <w:p w14:paraId="4116A26E" w14:textId="7AE5F3DA" w:rsidR="00980BC7" w:rsidRPr="000E39FE" w:rsidRDefault="004543D3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– </w:t>
      </w:r>
      <w:proofErr w:type="spellStart"/>
      <w:r w:rsidR="00980BC7" w:rsidRPr="000E39FE">
        <w:rPr>
          <w:rFonts w:cs="Arial"/>
          <w:sz w:val="22"/>
          <w:szCs w:val="22"/>
        </w:rPr>
        <w:t>Bereś</w:t>
      </w:r>
      <w:proofErr w:type="spellEnd"/>
      <w:r w:rsidR="00980BC7" w:rsidRPr="000E39FE">
        <w:rPr>
          <w:rFonts w:cs="Arial"/>
          <w:sz w:val="22"/>
          <w:szCs w:val="22"/>
        </w:rPr>
        <w:t xml:space="preserve">, Witold; </w:t>
      </w:r>
      <w:proofErr w:type="spellStart"/>
      <w:r w:rsidR="00980BC7" w:rsidRPr="000E39FE">
        <w:rPr>
          <w:rFonts w:cs="Arial"/>
          <w:sz w:val="22"/>
          <w:szCs w:val="22"/>
        </w:rPr>
        <w:t>Burnetko</w:t>
      </w:r>
      <w:proofErr w:type="spellEnd"/>
      <w:r w:rsidR="00980BC7" w:rsidRPr="000E39FE">
        <w:rPr>
          <w:rFonts w:cs="Arial"/>
          <w:sz w:val="22"/>
          <w:szCs w:val="22"/>
        </w:rPr>
        <w:t xml:space="preserve">, Krzysztof: Marek Edelman erzählt. Aus dem </w:t>
      </w:r>
      <w:proofErr w:type="spellStart"/>
      <w:r w:rsidR="00980BC7" w:rsidRPr="000E39FE">
        <w:rPr>
          <w:rFonts w:cs="Arial"/>
          <w:sz w:val="22"/>
          <w:szCs w:val="22"/>
        </w:rPr>
        <w:t>Poln</w:t>
      </w:r>
      <w:proofErr w:type="spellEnd"/>
      <w:r w:rsidR="00980BC7" w:rsidRPr="000E39FE">
        <w:rPr>
          <w:rFonts w:cs="Arial"/>
          <w:sz w:val="22"/>
          <w:szCs w:val="22"/>
        </w:rPr>
        <w:t xml:space="preserve">. von Barbara </w:t>
      </w:r>
      <w:proofErr w:type="spellStart"/>
      <w:r w:rsidR="00980BC7" w:rsidRPr="000E39FE">
        <w:rPr>
          <w:rFonts w:cs="Arial"/>
          <w:sz w:val="22"/>
          <w:szCs w:val="22"/>
        </w:rPr>
        <w:t>Kulinska</w:t>
      </w:r>
      <w:proofErr w:type="spellEnd"/>
      <w:r w:rsidR="00980BC7" w:rsidRPr="000E39FE">
        <w:rPr>
          <w:rFonts w:cs="Arial"/>
          <w:sz w:val="22"/>
          <w:szCs w:val="22"/>
        </w:rPr>
        <w:t xml:space="preserve">-Krautmann. </w:t>
      </w:r>
      <w:proofErr w:type="spellStart"/>
      <w:r w:rsidR="00980BC7" w:rsidRPr="000E39FE">
        <w:rPr>
          <w:rFonts w:cs="Arial"/>
          <w:sz w:val="22"/>
          <w:szCs w:val="22"/>
        </w:rPr>
        <w:t>Parthas</w:t>
      </w:r>
      <w:proofErr w:type="spellEnd"/>
      <w:r w:rsidR="00980BC7" w:rsidRPr="000E39FE">
        <w:rPr>
          <w:rFonts w:cs="Arial"/>
          <w:sz w:val="22"/>
          <w:szCs w:val="22"/>
        </w:rPr>
        <w:t xml:space="preserve">, Berlin 2009. </w:t>
      </w:r>
    </w:p>
    <w:p w14:paraId="4EA5E0FB" w14:textId="7DB01E8A" w:rsidR="00980BC7" w:rsidRPr="000E39FE" w:rsidRDefault="00980BC7" w:rsidP="000E39FE">
      <w:pPr>
        <w:jc w:val="both"/>
        <w:rPr>
          <w:rFonts w:cs="Arial"/>
          <w:sz w:val="22"/>
          <w:szCs w:val="22"/>
        </w:rPr>
      </w:pPr>
      <w:r w:rsidRPr="000E39FE">
        <w:rPr>
          <w:rFonts w:cs="Arial"/>
          <w:sz w:val="22"/>
          <w:szCs w:val="22"/>
        </w:rPr>
        <w:t>Das Buch prangert die mangelnde Solidarität der Regierung Polens mit den in Belarus in tödlicher Bedrängnis befindlichen Flüchtlingen an. Der Titel enthält mehrere Anspielungen, darunter eine a</w:t>
      </w:r>
      <w:r w:rsidR="00003AA1">
        <w:rPr>
          <w:rFonts w:cs="Arial"/>
          <w:sz w:val="22"/>
          <w:szCs w:val="22"/>
        </w:rPr>
        <w:t>uf</w:t>
      </w:r>
      <w:r w:rsidRPr="000E39FE">
        <w:rPr>
          <w:rFonts w:cs="Arial"/>
          <w:sz w:val="22"/>
          <w:szCs w:val="22"/>
        </w:rPr>
        <w:t xml:space="preserve"> den Text von Jan </w:t>
      </w:r>
      <w:proofErr w:type="spellStart"/>
      <w:r w:rsidRPr="000E39FE">
        <w:rPr>
          <w:rFonts w:cs="Arial"/>
          <w:sz w:val="22"/>
          <w:szCs w:val="22"/>
        </w:rPr>
        <w:t>Błoński</w:t>
      </w:r>
      <w:proofErr w:type="spellEnd"/>
      <w:r w:rsidR="004543D3">
        <w:rPr>
          <w:rFonts w:cs="Arial"/>
          <w:sz w:val="22"/>
          <w:szCs w:val="22"/>
        </w:rPr>
        <w:t xml:space="preserve"> (</w:t>
      </w:r>
      <w:r w:rsidR="004543D3" w:rsidRPr="004543D3">
        <w:rPr>
          <w:rFonts w:cs="Arial"/>
          <w:sz w:val="22"/>
          <w:szCs w:val="22"/>
        </w:rPr>
        <w:t>„Die armen Polen blicken aufs Ghetto“</w:t>
      </w:r>
      <w:r w:rsidR="004543D3">
        <w:rPr>
          <w:rFonts w:cs="Arial"/>
          <w:sz w:val="22"/>
          <w:szCs w:val="22"/>
        </w:rPr>
        <w:t xml:space="preserve"> [1987])</w:t>
      </w:r>
      <w:r w:rsidRPr="000E39FE">
        <w:rPr>
          <w:rFonts w:cs="Arial"/>
          <w:sz w:val="22"/>
          <w:szCs w:val="22"/>
        </w:rPr>
        <w:t>, der eine partielle, zu eigenen G</w:t>
      </w:r>
      <w:r w:rsidR="00003AA1">
        <w:rPr>
          <w:rFonts w:cs="Arial"/>
          <w:sz w:val="22"/>
          <w:szCs w:val="22"/>
        </w:rPr>
        <w:t>u</w:t>
      </w:r>
      <w:r w:rsidRPr="000E39FE">
        <w:rPr>
          <w:rFonts w:cs="Arial"/>
          <w:sz w:val="22"/>
          <w:szCs w:val="22"/>
        </w:rPr>
        <w:t xml:space="preserve">nsten instrumentalisierte Interpretation der Geschehnisse </w:t>
      </w:r>
      <w:r w:rsidR="00003AA1">
        <w:rPr>
          <w:rFonts w:cs="Arial"/>
          <w:sz w:val="22"/>
          <w:szCs w:val="22"/>
        </w:rPr>
        <w:t>be</w:t>
      </w:r>
      <w:r w:rsidRPr="000E39FE">
        <w:rPr>
          <w:rFonts w:cs="Arial"/>
          <w:sz w:val="22"/>
          <w:szCs w:val="22"/>
        </w:rPr>
        <w:t xml:space="preserve">klagt. </w:t>
      </w:r>
    </w:p>
    <w:p w14:paraId="4CB4CCFC" w14:textId="77777777" w:rsidR="00980BC7" w:rsidRPr="000E39FE" w:rsidRDefault="00980BC7" w:rsidP="000E39FE">
      <w:pPr>
        <w:jc w:val="both"/>
        <w:rPr>
          <w:rFonts w:cs="Arial"/>
          <w:sz w:val="22"/>
          <w:szCs w:val="22"/>
        </w:rPr>
      </w:pPr>
      <w:r w:rsidRPr="000E39FE">
        <w:rPr>
          <w:rFonts w:cs="Arial"/>
          <w:sz w:val="22"/>
          <w:szCs w:val="22"/>
        </w:rPr>
        <w:t xml:space="preserve">Die Person Edelmans, als einer von denjenigen, die von der Gewalt des 2. Weltkrieges nicht wegschauten, entfaltet auch in diesem aktuellen Kontext eine </w:t>
      </w:r>
      <w:proofErr w:type="spellStart"/>
      <w:r w:rsidRPr="000E39FE">
        <w:rPr>
          <w:rFonts w:cs="Arial"/>
          <w:sz w:val="22"/>
          <w:szCs w:val="22"/>
        </w:rPr>
        <w:t>toposähnliche</w:t>
      </w:r>
      <w:proofErr w:type="spellEnd"/>
      <w:r w:rsidRPr="000E39FE">
        <w:rPr>
          <w:rFonts w:cs="Arial"/>
          <w:sz w:val="22"/>
          <w:szCs w:val="22"/>
        </w:rPr>
        <w:t xml:space="preserve"> Präsenz und Bedeutung. </w:t>
      </w:r>
    </w:p>
    <w:p w14:paraId="7746B014" w14:textId="1E6BF6F7" w:rsidR="00980BC7" w:rsidRPr="000E39FE" w:rsidRDefault="004543D3" w:rsidP="000E39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– Grupińska, Anka: „</w:t>
      </w:r>
      <w:r w:rsidRPr="004543D3">
        <w:rPr>
          <w:rFonts w:cs="Arial"/>
          <w:sz w:val="22"/>
          <w:szCs w:val="22"/>
          <w:lang w:val="pl-PL"/>
        </w:rPr>
        <w:t>Co było znaczące w</w:t>
      </w:r>
      <w:r>
        <w:rPr>
          <w:rFonts w:cs="Arial"/>
          <w:sz w:val="22"/>
          <w:szCs w:val="22"/>
          <w:lang w:val="pl-PL"/>
        </w:rPr>
        <w:t xml:space="preserve"> </w:t>
      </w:r>
      <w:r w:rsidRPr="004543D3">
        <w:rPr>
          <w:rFonts w:cs="Arial"/>
          <w:sz w:val="22"/>
          <w:szCs w:val="22"/>
          <w:lang w:val="pl-PL"/>
        </w:rPr>
        <w:t>getcie? - Nic! Nic! Nie mówcie bzdur!"</w:t>
      </w:r>
      <w:r w:rsidR="00980BC7" w:rsidRPr="004543D3">
        <w:rPr>
          <w:rFonts w:cs="Arial"/>
          <w:sz w:val="22"/>
          <w:szCs w:val="22"/>
          <w:lang w:val="pl-PL"/>
        </w:rPr>
        <w:t xml:space="preserve">. </w:t>
      </w:r>
      <w:r w:rsidRPr="004543D3">
        <w:rPr>
          <w:rFonts w:cs="Arial"/>
          <w:sz w:val="22"/>
          <w:szCs w:val="22"/>
          <w:lang w:val="pl-PL"/>
        </w:rPr>
        <w:t xml:space="preserve">Rozmowa z </w:t>
      </w:r>
      <w:r>
        <w:rPr>
          <w:rFonts w:cs="Arial"/>
          <w:sz w:val="22"/>
          <w:szCs w:val="22"/>
          <w:lang w:val="pl-PL"/>
        </w:rPr>
        <w:t>Markiem Edelmanem</w:t>
      </w:r>
      <w:r w:rsidRPr="004543D3">
        <w:rPr>
          <w:rFonts w:cs="Arial"/>
          <w:sz w:val="22"/>
          <w:szCs w:val="22"/>
          <w:lang w:val="pl-PL"/>
        </w:rPr>
        <w:t xml:space="preserve">, in: </w:t>
      </w:r>
      <w:proofErr w:type="spellStart"/>
      <w:r>
        <w:rPr>
          <w:rFonts w:cs="Arial"/>
          <w:sz w:val="22"/>
          <w:szCs w:val="22"/>
          <w:lang w:val="pl-PL"/>
        </w:rPr>
        <w:t>Dies</w:t>
      </w:r>
      <w:proofErr w:type="spellEnd"/>
      <w:r>
        <w:rPr>
          <w:rFonts w:cs="Arial"/>
          <w:sz w:val="22"/>
          <w:szCs w:val="22"/>
          <w:lang w:val="pl-PL"/>
        </w:rPr>
        <w:t>.</w:t>
      </w:r>
      <w:r w:rsidRPr="004543D3">
        <w:rPr>
          <w:rFonts w:cs="Arial"/>
          <w:sz w:val="22"/>
          <w:szCs w:val="22"/>
          <w:lang w:val="pl-PL"/>
        </w:rPr>
        <w:t>: Po kole. Rozmowy z żydowskimi żołnierzami,</w:t>
      </w:r>
      <w:r>
        <w:rPr>
          <w:rFonts w:cs="Arial"/>
          <w:sz w:val="22"/>
          <w:szCs w:val="22"/>
          <w:lang w:val="pl-PL"/>
        </w:rPr>
        <w:t xml:space="preserve"> Warszawa 1991</w:t>
      </w:r>
      <w:r w:rsidR="00980BC7" w:rsidRPr="004543D3">
        <w:rPr>
          <w:rFonts w:cs="Arial"/>
          <w:sz w:val="22"/>
          <w:szCs w:val="22"/>
          <w:lang w:val="pl-PL"/>
        </w:rPr>
        <w:t>,</w:t>
      </w:r>
      <w:r>
        <w:rPr>
          <w:rFonts w:cs="Arial"/>
          <w:sz w:val="22"/>
          <w:szCs w:val="22"/>
          <w:lang w:val="pl-PL"/>
        </w:rPr>
        <w:t xml:space="preserve"> S. 17-37. (</w:t>
      </w:r>
      <w:proofErr w:type="spellStart"/>
      <w:r w:rsidRPr="004543D3">
        <w:rPr>
          <w:rFonts w:cs="Arial"/>
          <w:sz w:val="22"/>
          <w:szCs w:val="22"/>
          <w:lang w:val="pl-PL"/>
        </w:rPr>
        <w:t>Dass</w:t>
      </w:r>
      <w:proofErr w:type="spellEnd"/>
      <w:r w:rsidRPr="004543D3">
        <w:rPr>
          <w:rFonts w:cs="Arial"/>
          <w:sz w:val="22"/>
          <w:szCs w:val="22"/>
          <w:lang w:val="pl-PL"/>
        </w:rPr>
        <w:t xml:space="preserve">. </w:t>
      </w:r>
      <w:proofErr w:type="spellStart"/>
      <w:r w:rsidRPr="004543D3">
        <w:rPr>
          <w:rFonts w:cs="Arial"/>
          <w:sz w:val="22"/>
          <w:szCs w:val="22"/>
          <w:lang w:val="pl-PL"/>
        </w:rPr>
        <w:t>dt</w:t>
      </w:r>
      <w:proofErr w:type="spellEnd"/>
      <w:r w:rsidRPr="004543D3">
        <w:rPr>
          <w:rFonts w:cs="Arial"/>
          <w:sz w:val="22"/>
          <w:szCs w:val="22"/>
          <w:lang w:val="pl-PL"/>
        </w:rPr>
        <w:t>.: „</w:t>
      </w:r>
      <w:r w:rsidR="00980BC7" w:rsidRPr="004543D3">
        <w:rPr>
          <w:rFonts w:cs="Arial"/>
          <w:sz w:val="22"/>
          <w:szCs w:val="22"/>
          <w:lang w:val="pl-PL"/>
        </w:rPr>
        <w:t xml:space="preserve">Was </w:t>
      </w:r>
      <w:proofErr w:type="spellStart"/>
      <w:r w:rsidR="00980BC7" w:rsidRPr="004543D3">
        <w:rPr>
          <w:rFonts w:cs="Arial"/>
          <w:sz w:val="22"/>
          <w:szCs w:val="22"/>
          <w:lang w:val="pl-PL"/>
        </w:rPr>
        <w:t>Bedeutung</w:t>
      </w:r>
      <w:proofErr w:type="spellEnd"/>
      <w:r w:rsidR="00980BC7" w:rsidRPr="004543D3">
        <w:rPr>
          <w:rFonts w:cs="Arial"/>
          <w:sz w:val="22"/>
          <w:szCs w:val="22"/>
          <w:lang w:val="pl-PL"/>
        </w:rPr>
        <w:t xml:space="preserve"> im </w:t>
      </w:r>
      <w:proofErr w:type="spellStart"/>
      <w:r w:rsidR="00980BC7" w:rsidRPr="004543D3">
        <w:rPr>
          <w:rFonts w:cs="Arial"/>
          <w:sz w:val="22"/>
          <w:szCs w:val="22"/>
          <w:lang w:val="pl-PL"/>
        </w:rPr>
        <w:t>Ghetto</w:t>
      </w:r>
      <w:proofErr w:type="spellEnd"/>
      <w:r w:rsidR="00980BC7" w:rsidRPr="004543D3">
        <w:rPr>
          <w:rFonts w:cs="Arial"/>
          <w:sz w:val="22"/>
          <w:szCs w:val="22"/>
          <w:lang w:val="pl-PL"/>
        </w:rPr>
        <w:t xml:space="preserve"> </w:t>
      </w:r>
      <w:proofErr w:type="spellStart"/>
      <w:r w:rsidR="00980BC7" w:rsidRPr="004543D3">
        <w:rPr>
          <w:rFonts w:cs="Arial"/>
          <w:sz w:val="22"/>
          <w:szCs w:val="22"/>
          <w:lang w:val="pl-PL"/>
        </w:rPr>
        <w:t>hatte</w:t>
      </w:r>
      <w:proofErr w:type="spellEnd"/>
      <w:r w:rsidR="00980BC7" w:rsidRPr="004543D3">
        <w:rPr>
          <w:rFonts w:cs="Arial"/>
          <w:sz w:val="22"/>
          <w:szCs w:val="22"/>
          <w:lang w:val="pl-PL"/>
        </w:rPr>
        <w:t xml:space="preserve">? </w:t>
      </w:r>
      <w:r w:rsidR="00980BC7" w:rsidRPr="000E39FE">
        <w:rPr>
          <w:rFonts w:cs="Arial"/>
          <w:sz w:val="22"/>
          <w:szCs w:val="22"/>
        </w:rPr>
        <w:t>Nichts! Garnichts! Redet keinen Unsinn! Ein Gespräch mit Marek Edelman“</w:t>
      </w:r>
      <w:r>
        <w:rPr>
          <w:rFonts w:cs="Arial"/>
          <w:sz w:val="22"/>
          <w:szCs w:val="22"/>
        </w:rPr>
        <w:t>,</w:t>
      </w:r>
      <w:r w:rsidR="00980BC7" w:rsidRPr="000E39FE">
        <w:rPr>
          <w:rFonts w:cs="Arial"/>
          <w:sz w:val="22"/>
          <w:szCs w:val="22"/>
        </w:rPr>
        <w:t xml:space="preserve"> in: </w:t>
      </w:r>
      <w:proofErr w:type="spellStart"/>
      <w:r>
        <w:rPr>
          <w:rFonts w:cs="Arial"/>
          <w:sz w:val="22"/>
          <w:szCs w:val="22"/>
        </w:rPr>
        <w:t>Grupińska</w:t>
      </w:r>
      <w:proofErr w:type="spellEnd"/>
      <w:r>
        <w:rPr>
          <w:rFonts w:cs="Arial"/>
          <w:sz w:val="22"/>
          <w:szCs w:val="22"/>
        </w:rPr>
        <w:t xml:space="preserve">, Anka: </w:t>
      </w:r>
      <w:r w:rsidR="00980BC7" w:rsidRPr="000E39FE">
        <w:rPr>
          <w:rFonts w:cs="Arial"/>
          <w:sz w:val="22"/>
          <w:szCs w:val="22"/>
        </w:rPr>
        <w:t>Im Kreis: Gespräche mit jüdischen Kämpfern. Verlag Neue Kritik, Frankfurt am Main 1993, S. 9–34</w:t>
      </w:r>
      <w:r>
        <w:rPr>
          <w:rFonts w:cs="Arial"/>
          <w:sz w:val="22"/>
          <w:szCs w:val="22"/>
        </w:rPr>
        <w:t>).</w:t>
      </w:r>
    </w:p>
    <w:p w14:paraId="6DDDEEF1" w14:textId="7B0CB4E9" w:rsidR="00003AA1" w:rsidRDefault="00003AA1">
      <w:pPr>
        <w:spacing w:after="0" w:line="240" w:lineRule="auto"/>
        <w:rPr>
          <w:rFonts w:cs="Arial"/>
          <w:sz w:val="22"/>
          <w:szCs w:val="22"/>
        </w:rPr>
      </w:pPr>
      <w:bookmarkStart w:id="0" w:name="_GoBack"/>
      <w:bookmarkEnd w:id="0"/>
    </w:p>
    <w:sectPr w:rsidR="00003AA1" w:rsidSect="0003613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44" w:right="1361" w:bottom="851" w:left="1361" w:header="454" w:footer="45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2F480" w16cex:dateUtc="2022-06-02T06:34:00Z"/>
  <w16cex:commentExtensible w16cex:durableId="26439399" w16cex:dateUtc="2022-06-02T17:52:00Z"/>
  <w16cex:commentExtensible w16cex:durableId="2643941F" w16cex:dateUtc="2022-06-02T17:55:00Z"/>
  <w16cex:commentExtensible w16cex:durableId="2644B169" w16cex:dateUtc="2022-06-03T14:12:00Z"/>
  <w16cex:commentExtensible w16cex:durableId="2642F803" w16cex:dateUtc="2022-06-02T06:49:00Z"/>
  <w16cex:commentExtensible w16cex:durableId="2642FB77" w16cex:dateUtc="2022-06-02T07:03:00Z"/>
  <w16cex:commentExtensible w16cex:durableId="26431898" w16cex:dateUtc="2022-06-02T09:08:00Z"/>
  <w16cex:commentExtensible w16cex:durableId="2643213F" w16cex:dateUtc="2022-06-02T09:45:00Z"/>
  <w16cex:commentExtensible w16cex:durableId="26432C69" w16cex:dateUtc="2022-06-02T10:32:00Z"/>
  <w16cex:commentExtensible w16cex:durableId="26439302" w16cex:dateUtc="2022-06-02T17:50:00Z"/>
  <w16cex:commentExtensible w16cex:durableId="264598D4" w16cex:dateUtc="2022-06-04T06:39:00Z"/>
  <w16cex:commentExtensible w16cex:durableId="2645991D" w16cex:dateUtc="2022-06-04T06:41:00Z"/>
  <w16cex:commentExtensible w16cex:durableId="2645D9E3" w16cex:dateUtc="2022-06-04T11:17:00Z"/>
  <w16cex:commentExtensible w16cex:durableId="2645D96F" w16cex:dateUtc="2022-06-04T11:15:00Z"/>
  <w16cex:commentExtensible w16cex:durableId="2645D9C0" w16cex:dateUtc="2022-06-04T11:16:00Z"/>
  <w16cex:commentExtensible w16cex:durableId="2643934C" w16cex:dateUtc="2022-06-02T17:51:00Z"/>
  <w16cex:commentExtensible w16cex:durableId="2645DA36" w16cex:dateUtc="2022-06-04T11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E7379" w14:textId="77777777" w:rsidR="00944FF7" w:rsidRDefault="00944FF7">
      <w:r>
        <w:separator/>
      </w:r>
    </w:p>
    <w:p w14:paraId="0A20B89C" w14:textId="77777777" w:rsidR="00944FF7" w:rsidRDefault="00944FF7"/>
    <w:p w14:paraId="2456EF5F" w14:textId="77777777" w:rsidR="00944FF7" w:rsidRDefault="00944FF7"/>
    <w:p w14:paraId="3629D9EB" w14:textId="77777777" w:rsidR="00944FF7" w:rsidRDefault="00944FF7"/>
    <w:p w14:paraId="7E99CE01" w14:textId="77777777" w:rsidR="00944FF7" w:rsidRDefault="00944FF7"/>
    <w:p w14:paraId="6D81010F" w14:textId="77777777" w:rsidR="00944FF7" w:rsidRDefault="00944FF7"/>
    <w:p w14:paraId="091290AB" w14:textId="77777777" w:rsidR="00944FF7" w:rsidRDefault="00944FF7"/>
    <w:p w14:paraId="2844991C" w14:textId="77777777" w:rsidR="00944FF7" w:rsidRDefault="00944FF7"/>
  </w:endnote>
  <w:endnote w:type="continuationSeparator" w:id="0">
    <w:p w14:paraId="5E260C4F" w14:textId="77777777" w:rsidR="00944FF7" w:rsidRDefault="00944FF7">
      <w:r>
        <w:continuationSeparator/>
      </w:r>
    </w:p>
    <w:p w14:paraId="74B31933" w14:textId="77777777" w:rsidR="00944FF7" w:rsidRDefault="00944FF7"/>
    <w:p w14:paraId="15DAA5F4" w14:textId="77777777" w:rsidR="00944FF7" w:rsidRDefault="00944FF7"/>
    <w:p w14:paraId="001D2ED4" w14:textId="77777777" w:rsidR="00944FF7" w:rsidRDefault="00944FF7"/>
    <w:p w14:paraId="7A9A1C6E" w14:textId="77777777" w:rsidR="00944FF7" w:rsidRDefault="00944FF7"/>
    <w:p w14:paraId="0541A89E" w14:textId="77777777" w:rsidR="00944FF7" w:rsidRDefault="00944FF7"/>
    <w:p w14:paraId="42EE729D" w14:textId="77777777" w:rsidR="00944FF7" w:rsidRDefault="00944FF7"/>
    <w:p w14:paraId="50AFDA3C" w14:textId="77777777" w:rsidR="00944FF7" w:rsidRDefault="00944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DF65" w14:textId="77777777" w:rsidR="00561178" w:rsidRDefault="00561178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59D9EEAC" w14:textId="77777777" w:rsidR="00561178" w:rsidRDefault="00561178" w:rsidP="00E44005"/>
  <w:p w14:paraId="18A6132E" w14:textId="77777777" w:rsidR="00561178" w:rsidRDefault="00561178"/>
  <w:p w14:paraId="363A8542" w14:textId="77777777" w:rsidR="00561178" w:rsidRDefault="00561178"/>
  <w:p w14:paraId="7E16FBA1" w14:textId="77777777" w:rsidR="00561178" w:rsidRDefault="00561178"/>
  <w:p w14:paraId="52C05AB4" w14:textId="77777777" w:rsidR="00561178" w:rsidRDefault="00561178"/>
  <w:p w14:paraId="3864981D" w14:textId="77777777" w:rsidR="00561178" w:rsidRDefault="00561178"/>
  <w:p w14:paraId="062C5985" w14:textId="77777777" w:rsidR="00561178" w:rsidRDefault="00561178"/>
  <w:p w14:paraId="6E72F3A5" w14:textId="77777777" w:rsidR="00561178" w:rsidRDefault="00561178"/>
  <w:p w14:paraId="4AF9E0D9" w14:textId="77777777" w:rsidR="00561178" w:rsidRDefault="00561178"/>
  <w:p w14:paraId="6F33D1DA" w14:textId="77777777" w:rsidR="00561178" w:rsidRDefault="00561178"/>
  <w:p w14:paraId="32067D0D" w14:textId="77777777" w:rsidR="00561178" w:rsidRDefault="005611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6"/>
      <w:gridCol w:w="4468"/>
      <w:gridCol w:w="2815"/>
    </w:tblGrid>
    <w:tr w:rsidR="00561178" w14:paraId="542D1D31" w14:textId="77777777" w:rsidTr="00D9640D">
      <w:trPr>
        <w:trHeight w:val="132"/>
      </w:trPr>
      <w:tc>
        <w:tcPr>
          <w:tcW w:w="1919" w:type="dxa"/>
        </w:tcPr>
        <w:p w14:paraId="7340489B" w14:textId="77777777" w:rsidR="00561178" w:rsidRPr="00D442D6" w:rsidRDefault="001919B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drawing>
              <wp:inline distT="0" distB="0" distL="0" distR="0" wp14:anchorId="2DFBB1E1" wp14:editId="2BE3CFE5">
                <wp:extent cx="1280160" cy="548640"/>
                <wp:effectExtent l="0" t="0" r="0" b="3810"/>
                <wp:docPr id="16" name="Bild 16" descr="Logo-Deutsches-Polen-Institut_jpg_1000x800_q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-Deutsches-Polen-Institut_jpg_1000x800_q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</w:tcPr>
        <w:p w14:paraId="042E5F5E" w14:textId="77777777" w:rsidR="00561178" w:rsidRPr="00D442D6" w:rsidRDefault="00561178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>www.poleninderschule.de</w:t>
          </w:r>
        </w:p>
      </w:tc>
      <w:tc>
        <w:tcPr>
          <w:tcW w:w="2861" w:type="dxa"/>
        </w:tcPr>
        <w:p w14:paraId="020D52C6" w14:textId="77777777" w:rsidR="00561178" w:rsidRPr="00D442D6" w:rsidRDefault="00561178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 xml:space="preserve">Seite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PAGE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9E1CB0">
            <w:rPr>
              <w:rFonts w:ascii="Times New Roman" w:hAnsi="Times New Roman"/>
              <w:noProof/>
              <w:szCs w:val="16"/>
            </w:rPr>
            <w:t>1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t xml:space="preserve"> von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NUMPAGES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9E1CB0">
            <w:rPr>
              <w:rFonts w:ascii="Times New Roman" w:hAnsi="Times New Roman"/>
              <w:noProof/>
              <w:szCs w:val="16"/>
            </w:rPr>
            <w:t>3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br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45D6F" w14:textId="77777777" w:rsidR="00944FF7" w:rsidRDefault="00944FF7">
      <w:r>
        <w:separator/>
      </w:r>
    </w:p>
    <w:p w14:paraId="28917651" w14:textId="77777777" w:rsidR="00944FF7" w:rsidRDefault="00944FF7"/>
    <w:p w14:paraId="6F74D92A" w14:textId="77777777" w:rsidR="00944FF7" w:rsidRDefault="00944FF7"/>
    <w:p w14:paraId="70BC14FE" w14:textId="77777777" w:rsidR="00944FF7" w:rsidRDefault="00944FF7"/>
    <w:p w14:paraId="7A7E5479" w14:textId="77777777" w:rsidR="00944FF7" w:rsidRDefault="00944FF7"/>
    <w:p w14:paraId="5B7B9E11" w14:textId="77777777" w:rsidR="00944FF7" w:rsidRDefault="00944FF7"/>
    <w:p w14:paraId="306BD29C" w14:textId="77777777" w:rsidR="00944FF7" w:rsidRDefault="00944FF7"/>
    <w:p w14:paraId="337B7BBF" w14:textId="77777777" w:rsidR="00944FF7" w:rsidRDefault="00944FF7"/>
  </w:footnote>
  <w:footnote w:type="continuationSeparator" w:id="0">
    <w:p w14:paraId="7932E985" w14:textId="77777777" w:rsidR="00944FF7" w:rsidRDefault="00944FF7">
      <w:r>
        <w:continuationSeparator/>
      </w:r>
    </w:p>
    <w:p w14:paraId="31358270" w14:textId="77777777" w:rsidR="00944FF7" w:rsidRDefault="00944FF7"/>
    <w:p w14:paraId="6CD9C48C" w14:textId="77777777" w:rsidR="00944FF7" w:rsidRDefault="00944FF7"/>
    <w:p w14:paraId="79562219" w14:textId="77777777" w:rsidR="00944FF7" w:rsidRDefault="00944FF7"/>
    <w:p w14:paraId="78670101" w14:textId="77777777" w:rsidR="00944FF7" w:rsidRDefault="00944FF7"/>
    <w:p w14:paraId="229E812C" w14:textId="77777777" w:rsidR="00944FF7" w:rsidRDefault="00944FF7"/>
    <w:p w14:paraId="35CE2790" w14:textId="77777777" w:rsidR="00944FF7" w:rsidRDefault="00944FF7"/>
    <w:p w14:paraId="40D08A17" w14:textId="77777777" w:rsidR="00944FF7" w:rsidRDefault="00944F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F3E9" w14:textId="77777777" w:rsidR="00561178" w:rsidRDefault="00561178">
    <w:pPr>
      <w:pStyle w:val="Kopfzeile"/>
    </w:pPr>
  </w:p>
  <w:p w14:paraId="4721EE7C" w14:textId="77777777" w:rsidR="00561178" w:rsidRDefault="00561178"/>
  <w:p w14:paraId="7BC6F7C4" w14:textId="77777777" w:rsidR="00561178" w:rsidRDefault="00561178"/>
  <w:p w14:paraId="1B1C098D" w14:textId="77777777" w:rsidR="00561178" w:rsidRDefault="00561178"/>
  <w:p w14:paraId="1DA716B4" w14:textId="77777777" w:rsidR="00561178" w:rsidRDefault="00561178"/>
  <w:p w14:paraId="2E1EBEE0" w14:textId="77777777" w:rsidR="00561178" w:rsidRDefault="00561178"/>
  <w:p w14:paraId="6C8D55CA" w14:textId="77777777" w:rsidR="00561178" w:rsidRDefault="00561178"/>
  <w:p w14:paraId="05210BFD" w14:textId="77777777" w:rsidR="00561178" w:rsidRDefault="005611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561178" w:rsidRPr="00B72CAB" w14:paraId="23A0812B" w14:textId="77777777" w:rsidTr="0003613B">
      <w:trPr>
        <w:trHeight w:val="272"/>
      </w:trPr>
      <w:tc>
        <w:tcPr>
          <w:tcW w:w="6946" w:type="dxa"/>
        </w:tcPr>
        <w:p w14:paraId="229DBF77" w14:textId="13084654" w:rsidR="00561178" w:rsidRPr="009B386D" w:rsidRDefault="00F32712" w:rsidP="00ED7ED9">
          <w:pPr>
            <w:pStyle w:val="0berschrift4"/>
            <w:rPr>
              <w:sz w:val="20"/>
            </w:rPr>
          </w:pPr>
          <w:r>
            <w:rPr>
              <w:sz w:val="20"/>
            </w:rPr>
            <w:t>Marek Edelman und Hanna Krall: Die Shoah und die Folgen</w:t>
          </w:r>
        </w:p>
      </w:tc>
      <w:tc>
        <w:tcPr>
          <w:tcW w:w="2767" w:type="dxa"/>
          <w:gridSpan w:val="2"/>
        </w:tcPr>
        <w:p w14:paraId="18C6F48D" w14:textId="011168B7" w:rsidR="00561178" w:rsidRPr="009B386D" w:rsidRDefault="00F32712" w:rsidP="00BE047D">
          <w:pPr>
            <w:pStyle w:val="0berschrift4"/>
            <w:jc w:val="center"/>
            <w:rPr>
              <w:sz w:val="20"/>
            </w:rPr>
          </w:pPr>
          <w:r>
            <w:rPr>
              <w:b/>
              <w:sz w:val="20"/>
            </w:rPr>
            <w:t>Deutsch und Literatur</w:t>
          </w:r>
          <w:r w:rsidR="00561178" w:rsidRPr="009B386D">
            <w:rPr>
              <w:rStyle w:val="RahmenSymbol"/>
              <w:sz w:val="20"/>
            </w:rPr>
            <w:t></w:t>
          </w:r>
        </w:p>
      </w:tc>
    </w:tr>
    <w:tr w:rsidR="00561178" w14:paraId="3AD3D602" w14:textId="77777777" w:rsidTr="0003613B">
      <w:trPr>
        <w:trHeight w:val="272"/>
      </w:trPr>
      <w:tc>
        <w:tcPr>
          <w:tcW w:w="8714" w:type="dxa"/>
          <w:gridSpan w:val="2"/>
        </w:tcPr>
        <w:p w14:paraId="5F880E15" w14:textId="77777777" w:rsidR="00561178" w:rsidRPr="002833C2" w:rsidRDefault="00561178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14:paraId="01913611" w14:textId="77777777" w:rsidR="00561178" w:rsidRPr="002833C2" w:rsidRDefault="00561178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6BC5EE88" w14:textId="77777777" w:rsidR="00561178" w:rsidRDefault="00561178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1C3"/>
      </v:shape>
    </w:pict>
  </w:numPicBullet>
  <w:abstractNum w:abstractNumId="0" w15:restartNumberingAfterBreak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6431C5"/>
    <w:multiLevelType w:val="hybridMultilevel"/>
    <w:tmpl w:val="CFCA2776"/>
    <w:lvl w:ilvl="0" w:tplc="1F042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658EB"/>
    <w:multiLevelType w:val="hybridMultilevel"/>
    <w:tmpl w:val="AEB4E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E50606D"/>
    <w:multiLevelType w:val="hybridMultilevel"/>
    <w:tmpl w:val="89A4BDE6"/>
    <w:lvl w:ilvl="0" w:tplc="7FD6BE0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4" w15:restartNumberingAfterBreak="0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A7A41"/>
    <w:multiLevelType w:val="hybridMultilevel"/>
    <w:tmpl w:val="DFA66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8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01C24"/>
    <w:multiLevelType w:val="hybridMultilevel"/>
    <w:tmpl w:val="BBD6B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B343D"/>
    <w:multiLevelType w:val="hybridMultilevel"/>
    <w:tmpl w:val="E976D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29"/>
  </w:num>
  <w:num w:numId="4">
    <w:abstractNumId w:val="38"/>
  </w:num>
  <w:num w:numId="5">
    <w:abstractNumId w:val="44"/>
  </w:num>
  <w:num w:numId="6">
    <w:abstractNumId w:val="32"/>
  </w:num>
  <w:num w:numId="7">
    <w:abstractNumId w:val="23"/>
  </w:num>
  <w:num w:numId="8">
    <w:abstractNumId w:val="47"/>
  </w:num>
  <w:num w:numId="9">
    <w:abstractNumId w:val="41"/>
  </w:num>
  <w:num w:numId="10">
    <w:abstractNumId w:val="28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5"/>
  </w:num>
  <w:num w:numId="22">
    <w:abstractNumId w:val="20"/>
  </w:num>
  <w:num w:numId="23">
    <w:abstractNumId w:val="30"/>
  </w:num>
  <w:num w:numId="24">
    <w:abstractNumId w:val="25"/>
  </w:num>
  <w:num w:numId="25">
    <w:abstractNumId w:val="26"/>
  </w:num>
  <w:num w:numId="26">
    <w:abstractNumId w:val="31"/>
  </w:num>
  <w:num w:numId="27">
    <w:abstractNumId w:val="39"/>
  </w:num>
  <w:num w:numId="28">
    <w:abstractNumId w:val="19"/>
  </w:num>
  <w:num w:numId="29">
    <w:abstractNumId w:val="37"/>
  </w:num>
  <w:num w:numId="30">
    <w:abstractNumId w:val="33"/>
  </w:num>
  <w:num w:numId="31">
    <w:abstractNumId w:val="43"/>
  </w:num>
  <w:num w:numId="32">
    <w:abstractNumId w:val="14"/>
  </w:num>
  <w:num w:numId="33">
    <w:abstractNumId w:val="34"/>
  </w:num>
  <w:num w:numId="34">
    <w:abstractNumId w:val="11"/>
  </w:num>
  <w:num w:numId="35">
    <w:abstractNumId w:val="16"/>
  </w:num>
  <w:num w:numId="36">
    <w:abstractNumId w:val="17"/>
  </w:num>
  <w:num w:numId="37">
    <w:abstractNumId w:val="36"/>
  </w:num>
  <w:num w:numId="38">
    <w:abstractNumId w:val="18"/>
  </w:num>
  <w:num w:numId="39">
    <w:abstractNumId w:val="24"/>
  </w:num>
  <w:num w:numId="40">
    <w:abstractNumId w:val="10"/>
  </w:num>
  <w:num w:numId="41">
    <w:abstractNumId w:val="22"/>
  </w:num>
  <w:num w:numId="42">
    <w:abstractNumId w:val="42"/>
  </w:num>
  <w:num w:numId="43">
    <w:abstractNumId w:val="45"/>
  </w:num>
  <w:num w:numId="44">
    <w:abstractNumId w:val="27"/>
  </w:num>
  <w:num w:numId="45">
    <w:abstractNumId w:val="46"/>
  </w:num>
  <w:num w:numId="46">
    <w:abstractNumId w:val="13"/>
  </w:num>
  <w:num w:numId="47">
    <w:abstractNumId w:val="21"/>
  </w:num>
  <w:num w:numId="4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D9"/>
    <w:rsid w:val="000036D7"/>
    <w:rsid w:val="00003AA1"/>
    <w:rsid w:val="00012FD5"/>
    <w:rsid w:val="00021262"/>
    <w:rsid w:val="00022F2F"/>
    <w:rsid w:val="00026C0A"/>
    <w:rsid w:val="00026FB6"/>
    <w:rsid w:val="000270EA"/>
    <w:rsid w:val="00034CEE"/>
    <w:rsid w:val="00035783"/>
    <w:rsid w:val="00035908"/>
    <w:rsid w:val="0003613B"/>
    <w:rsid w:val="00041780"/>
    <w:rsid w:val="000434CE"/>
    <w:rsid w:val="000465B4"/>
    <w:rsid w:val="000525AE"/>
    <w:rsid w:val="000564E4"/>
    <w:rsid w:val="0006254E"/>
    <w:rsid w:val="00062CB1"/>
    <w:rsid w:val="00063791"/>
    <w:rsid w:val="0006678C"/>
    <w:rsid w:val="00066A9E"/>
    <w:rsid w:val="00070934"/>
    <w:rsid w:val="000720FC"/>
    <w:rsid w:val="000746F7"/>
    <w:rsid w:val="0007659D"/>
    <w:rsid w:val="00076C38"/>
    <w:rsid w:val="000819A0"/>
    <w:rsid w:val="00083318"/>
    <w:rsid w:val="000922CE"/>
    <w:rsid w:val="00092C6C"/>
    <w:rsid w:val="00096B03"/>
    <w:rsid w:val="0009777C"/>
    <w:rsid w:val="000A617D"/>
    <w:rsid w:val="000A6685"/>
    <w:rsid w:val="000B42CC"/>
    <w:rsid w:val="000C6C75"/>
    <w:rsid w:val="000D5077"/>
    <w:rsid w:val="000E0DE3"/>
    <w:rsid w:val="000E27EF"/>
    <w:rsid w:val="000E39FE"/>
    <w:rsid w:val="000E3D24"/>
    <w:rsid w:val="000E4AB2"/>
    <w:rsid w:val="000E528E"/>
    <w:rsid w:val="000F2509"/>
    <w:rsid w:val="000F50A8"/>
    <w:rsid w:val="000F7CB4"/>
    <w:rsid w:val="00107625"/>
    <w:rsid w:val="00114C43"/>
    <w:rsid w:val="00121293"/>
    <w:rsid w:val="00123F8C"/>
    <w:rsid w:val="00125D01"/>
    <w:rsid w:val="00126FB7"/>
    <w:rsid w:val="00127484"/>
    <w:rsid w:val="0013223C"/>
    <w:rsid w:val="00137907"/>
    <w:rsid w:val="00137AAC"/>
    <w:rsid w:val="0014005F"/>
    <w:rsid w:val="0014256E"/>
    <w:rsid w:val="00144E39"/>
    <w:rsid w:val="00146FFD"/>
    <w:rsid w:val="001506D1"/>
    <w:rsid w:val="00152363"/>
    <w:rsid w:val="00152D3D"/>
    <w:rsid w:val="00161CAE"/>
    <w:rsid w:val="001624A8"/>
    <w:rsid w:val="0016339B"/>
    <w:rsid w:val="0016430F"/>
    <w:rsid w:val="00165999"/>
    <w:rsid w:val="0016658D"/>
    <w:rsid w:val="001674F1"/>
    <w:rsid w:val="001710A0"/>
    <w:rsid w:val="001919B8"/>
    <w:rsid w:val="00195BC8"/>
    <w:rsid w:val="0019678C"/>
    <w:rsid w:val="001B3E83"/>
    <w:rsid w:val="001D3685"/>
    <w:rsid w:val="001D59F6"/>
    <w:rsid w:val="001D7FEB"/>
    <w:rsid w:val="001E07A0"/>
    <w:rsid w:val="001E1443"/>
    <w:rsid w:val="001E1687"/>
    <w:rsid w:val="001E1C51"/>
    <w:rsid w:val="001E26DA"/>
    <w:rsid w:val="001E33ED"/>
    <w:rsid w:val="001E5903"/>
    <w:rsid w:val="001E6769"/>
    <w:rsid w:val="001F1FE7"/>
    <w:rsid w:val="001F216E"/>
    <w:rsid w:val="001F367B"/>
    <w:rsid w:val="001F487D"/>
    <w:rsid w:val="001F59B2"/>
    <w:rsid w:val="001F5F3E"/>
    <w:rsid w:val="001F7022"/>
    <w:rsid w:val="001F70F2"/>
    <w:rsid w:val="002017E5"/>
    <w:rsid w:val="00205C84"/>
    <w:rsid w:val="002068AE"/>
    <w:rsid w:val="0021083E"/>
    <w:rsid w:val="0021125B"/>
    <w:rsid w:val="00213F0A"/>
    <w:rsid w:val="00214244"/>
    <w:rsid w:val="002143E3"/>
    <w:rsid w:val="00215422"/>
    <w:rsid w:val="002228D0"/>
    <w:rsid w:val="00224978"/>
    <w:rsid w:val="00227EB6"/>
    <w:rsid w:val="00231684"/>
    <w:rsid w:val="00231F30"/>
    <w:rsid w:val="002369BD"/>
    <w:rsid w:val="0024134B"/>
    <w:rsid w:val="00243FD3"/>
    <w:rsid w:val="0024442C"/>
    <w:rsid w:val="00251BD7"/>
    <w:rsid w:val="00253B0C"/>
    <w:rsid w:val="002549AE"/>
    <w:rsid w:val="00255097"/>
    <w:rsid w:val="0025560A"/>
    <w:rsid w:val="002564BD"/>
    <w:rsid w:val="00257EB8"/>
    <w:rsid w:val="00261D70"/>
    <w:rsid w:val="00273FD5"/>
    <w:rsid w:val="00275A38"/>
    <w:rsid w:val="00276128"/>
    <w:rsid w:val="00280069"/>
    <w:rsid w:val="00282D72"/>
    <w:rsid w:val="002833C2"/>
    <w:rsid w:val="002A3A65"/>
    <w:rsid w:val="002A4899"/>
    <w:rsid w:val="002B0CBD"/>
    <w:rsid w:val="002B10F8"/>
    <w:rsid w:val="002B28F2"/>
    <w:rsid w:val="002B4F3B"/>
    <w:rsid w:val="002C3511"/>
    <w:rsid w:val="002C39D9"/>
    <w:rsid w:val="002D0731"/>
    <w:rsid w:val="002D1404"/>
    <w:rsid w:val="002D153E"/>
    <w:rsid w:val="002D5A9D"/>
    <w:rsid w:val="002D64E8"/>
    <w:rsid w:val="002D7582"/>
    <w:rsid w:val="002D7662"/>
    <w:rsid w:val="002E01A5"/>
    <w:rsid w:val="002E2086"/>
    <w:rsid w:val="002E31E5"/>
    <w:rsid w:val="002E3CBA"/>
    <w:rsid w:val="002E4C81"/>
    <w:rsid w:val="002E531D"/>
    <w:rsid w:val="002F0D3A"/>
    <w:rsid w:val="002F1406"/>
    <w:rsid w:val="00303CDA"/>
    <w:rsid w:val="003044AF"/>
    <w:rsid w:val="00304729"/>
    <w:rsid w:val="00304D6E"/>
    <w:rsid w:val="00305CB9"/>
    <w:rsid w:val="00311278"/>
    <w:rsid w:val="00316CC6"/>
    <w:rsid w:val="003205D0"/>
    <w:rsid w:val="00340C99"/>
    <w:rsid w:val="0034341F"/>
    <w:rsid w:val="00345147"/>
    <w:rsid w:val="003506BC"/>
    <w:rsid w:val="003524B3"/>
    <w:rsid w:val="00352A61"/>
    <w:rsid w:val="00355522"/>
    <w:rsid w:val="00356A49"/>
    <w:rsid w:val="00365669"/>
    <w:rsid w:val="00374974"/>
    <w:rsid w:val="00377999"/>
    <w:rsid w:val="00383D1A"/>
    <w:rsid w:val="00383FB9"/>
    <w:rsid w:val="00386141"/>
    <w:rsid w:val="00387FBF"/>
    <w:rsid w:val="00391705"/>
    <w:rsid w:val="00391B61"/>
    <w:rsid w:val="003A090D"/>
    <w:rsid w:val="003A41DB"/>
    <w:rsid w:val="003B0995"/>
    <w:rsid w:val="003B0B17"/>
    <w:rsid w:val="003B2910"/>
    <w:rsid w:val="003B6172"/>
    <w:rsid w:val="003B638C"/>
    <w:rsid w:val="003B7477"/>
    <w:rsid w:val="003B7AA3"/>
    <w:rsid w:val="003C036E"/>
    <w:rsid w:val="003C1E49"/>
    <w:rsid w:val="003C3A6F"/>
    <w:rsid w:val="003C5111"/>
    <w:rsid w:val="003C6B13"/>
    <w:rsid w:val="003D0D82"/>
    <w:rsid w:val="003D2756"/>
    <w:rsid w:val="003D5D96"/>
    <w:rsid w:val="003D705F"/>
    <w:rsid w:val="003E02DA"/>
    <w:rsid w:val="003E1202"/>
    <w:rsid w:val="003E2356"/>
    <w:rsid w:val="003E26FF"/>
    <w:rsid w:val="003E2862"/>
    <w:rsid w:val="003E29FB"/>
    <w:rsid w:val="003E2E7F"/>
    <w:rsid w:val="003E422C"/>
    <w:rsid w:val="003E4DD2"/>
    <w:rsid w:val="003E5059"/>
    <w:rsid w:val="003E76A7"/>
    <w:rsid w:val="003F19DC"/>
    <w:rsid w:val="003F21D9"/>
    <w:rsid w:val="003F2BAA"/>
    <w:rsid w:val="003F367E"/>
    <w:rsid w:val="00400F6B"/>
    <w:rsid w:val="00403829"/>
    <w:rsid w:val="00413E34"/>
    <w:rsid w:val="004154E0"/>
    <w:rsid w:val="0042027D"/>
    <w:rsid w:val="0042038D"/>
    <w:rsid w:val="004212A9"/>
    <w:rsid w:val="00421F52"/>
    <w:rsid w:val="00425D85"/>
    <w:rsid w:val="00425DEE"/>
    <w:rsid w:val="004311BA"/>
    <w:rsid w:val="00431689"/>
    <w:rsid w:val="0043659F"/>
    <w:rsid w:val="00440DC6"/>
    <w:rsid w:val="00441489"/>
    <w:rsid w:val="00442223"/>
    <w:rsid w:val="0044301C"/>
    <w:rsid w:val="004430C0"/>
    <w:rsid w:val="00445003"/>
    <w:rsid w:val="00445E73"/>
    <w:rsid w:val="00447AB9"/>
    <w:rsid w:val="00450A3A"/>
    <w:rsid w:val="00450CA3"/>
    <w:rsid w:val="00451292"/>
    <w:rsid w:val="004543D3"/>
    <w:rsid w:val="00454670"/>
    <w:rsid w:val="004553E9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1A0D"/>
    <w:rsid w:val="0049242E"/>
    <w:rsid w:val="00495876"/>
    <w:rsid w:val="00496EA9"/>
    <w:rsid w:val="004A349B"/>
    <w:rsid w:val="004A38DD"/>
    <w:rsid w:val="004A5B3D"/>
    <w:rsid w:val="004A7F9A"/>
    <w:rsid w:val="004B02E4"/>
    <w:rsid w:val="004B2800"/>
    <w:rsid w:val="004B2857"/>
    <w:rsid w:val="004B56B9"/>
    <w:rsid w:val="004B7716"/>
    <w:rsid w:val="004D0A7A"/>
    <w:rsid w:val="004D2C74"/>
    <w:rsid w:val="004D314F"/>
    <w:rsid w:val="004D4E71"/>
    <w:rsid w:val="004E0620"/>
    <w:rsid w:val="004E0DE5"/>
    <w:rsid w:val="004E3653"/>
    <w:rsid w:val="004E4B7A"/>
    <w:rsid w:val="004E7BDB"/>
    <w:rsid w:val="004F008E"/>
    <w:rsid w:val="004F1A91"/>
    <w:rsid w:val="004F4592"/>
    <w:rsid w:val="004F7967"/>
    <w:rsid w:val="005040CD"/>
    <w:rsid w:val="00504489"/>
    <w:rsid w:val="005057CD"/>
    <w:rsid w:val="00511E95"/>
    <w:rsid w:val="0051288F"/>
    <w:rsid w:val="00514ED4"/>
    <w:rsid w:val="00521250"/>
    <w:rsid w:val="005229B8"/>
    <w:rsid w:val="005241F2"/>
    <w:rsid w:val="0052577E"/>
    <w:rsid w:val="0052727C"/>
    <w:rsid w:val="00527896"/>
    <w:rsid w:val="0053153E"/>
    <w:rsid w:val="0053176A"/>
    <w:rsid w:val="00536265"/>
    <w:rsid w:val="00540EF8"/>
    <w:rsid w:val="00542644"/>
    <w:rsid w:val="00542D5D"/>
    <w:rsid w:val="00547579"/>
    <w:rsid w:val="00553359"/>
    <w:rsid w:val="0055399A"/>
    <w:rsid w:val="00557A3A"/>
    <w:rsid w:val="00561178"/>
    <w:rsid w:val="0056286B"/>
    <w:rsid w:val="005663AD"/>
    <w:rsid w:val="0056690F"/>
    <w:rsid w:val="005702AF"/>
    <w:rsid w:val="0057045C"/>
    <w:rsid w:val="005738FC"/>
    <w:rsid w:val="00581561"/>
    <w:rsid w:val="0058213D"/>
    <w:rsid w:val="00587FD4"/>
    <w:rsid w:val="0059450C"/>
    <w:rsid w:val="00595A31"/>
    <w:rsid w:val="00595E8F"/>
    <w:rsid w:val="005966FF"/>
    <w:rsid w:val="005A3093"/>
    <w:rsid w:val="005A4084"/>
    <w:rsid w:val="005A7D9F"/>
    <w:rsid w:val="005B1EDB"/>
    <w:rsid w:val="005B34B7"/>
    <w:rsid w:val="005B680F"/>
    <w:rsid w:val="005C3B11"/>
    <w:rsid w:val="005C3E97"/>
    <w:rsid w:val="005C3FBF"/>
    <w:rsid w:val="005C6168"/>
    <w:rsid w:val="005C6463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23FD"/>
    <w:rsid w:val="006127F1"/>
    <w:rsid w:val="006132E0"/>
    <w:rsid w:val="00614701"/>
    <w:rsid w:val="00614716"/>
    <w:rsid w:val="00620DEC"/>
    <w:rsid w:val="00621AF2"/>
    <w:rsid w:val="006233F1"/>
    <w:rsid w:val="00623BEC"/>
    <w:rsid w:val="00623DF5"/>
    <w:rsid w:val="00623E24"/>
    <w:rsid w:val="0062499F"/>
    <w:rsid w:val="00636857"/>
    <w:rsid w:val="00636C6C"/>
    <w:rsid w:val="006376E6"/>
    <w:rsid w:val="006409B0"/>
    <w:rsid w:val="00640C1A"/>
    <w:rsid w:val="00643593"/>
    <w:rsid w:val="00644D07"/>
    <w:rsid w:val="006452EC"/>
    <w:rsid w:val="00645C86"/>
    <w:rsid w:val="00650060"/>
    <w:rsid w:val="00653220"/>
    <w:rsid w:val="006576C8"/>
    <w:rsid w:val="00657A78"/>
    <w:rsid w:val="00657B17"/>
    <w:rsid w:val="00662F5C"/>
    <w:rsid w:val="006664EF"/>
    <w:rsid w:val="0066793F"/>
    <w:rsid w:val="00670EC9"/>
    <w:rsid w:val="006711F5"/>
    <w:rsid w:val="00671796"/>
    <w:rsid w:val="0067470F"/>
    <w:rsid w:val="00674A67"/>
    <w:rsid w:val="00675E22"/>
    <w:rsid w:val="00683BE7"/>
    <w:rsid w:val="00685629"/>
    <w:rsid w:val="006873EE"/>
    <w:rsid w:val="00687610"/>
    <w:rsid w:val="006902A7"/>
    <w:rsid w:val="006A1F2B"/>
    <w:rsid w:val="006A6EFC"/>
    <w:rsid w:val="006A7941"/>
    <w:rsid w:val="006B0620"/>
    <w:rsid w:val="006B093D"/>
    <w:rsid w:val="006B5937"/>
    <w:rsid w:val="006B6676"/>
    <w:rsid w:val="006B762E"/>
    <w:rsid w:val="006B7C96"/>
    <w:rsid w:val="006C43AA"/>
    <w:rsid w:val="006C78DB"/>
    <w:rsid w:val="006C7E1C"/>
    <w:rsid w:val="006D07A1"/>
    <w:rsid w:val="006D0F26"/>
    <w:rsid w:val="006D1788"/>
    <w:rsid w:val="006D1C9C"/>
    <w:rsid w:val="006D6DD1"/>
    <w:rsid w:val="006E12DB"/>
    <w:rsid w:val="006E2EA3"/>
    <w:rsid w:val="006E4E12"/>
    <w:rsid w:val="006E6017"/>
    <w:rsid w:val="006F551D"/>
    <w:rsid w:val="0070215E"/>
    <w:rsid w:val="0070342E"/>
    <w:rsid w:val="0070482B"/>
    <w:rsid w:val="00705E3C"/>
    <w:rsid w:val="007060CF"/>
    <w:rsid w:val="007116B3"/>
    <w:rsid w:val="007144D6"/>
    <w:rsid w:val="00717FF9"/>
    <w:rsid w:val="00721675"/>
    <w:rsid w:val="00725083"/>
    <w:rsid w:val="00725122"/>
    <w:rsid w:val="00730388"/>
    <w:rsid w:val="007318D2"/>
    <w:rsid w:val="007331AB"/>
    <w:rsid w:val="007337C0"/>
    <w:rsid w:val="00736647"/>
    <w:rsid w:val="0074383E"/>
    <w:rsid w:val="00745A62"/>
    <w:rsid w:val="0074795E"/>
    <w:rsid w:val="007538D5"/>
    <w:rsid w:val="007552AA"/>
    <w:rsid w:val="0076191E"/>
    <w:rsid w:val="0076407F"/>
    <w:rsid w:val="00770A83"/>
    <w:rsid w:val="00770FD4"/>
    <w:rsid w:val="00781331"/>
    <w:rsid w:val="007840C2"/>
    <w:rsid w:val="007871BC"/>
    <w:rsid w:val="00787AF2"/>
    <w:rsid w:val="00793D4C"/>
    <w:rsid w:val="00797021"/>
    <w:rsid w:val="00797E5C"/>
    <w:rsid w:val="007A0DF3"/>
    <w:rsid w:val="007A293C"/>
    <w:rsid w:val="007A5025"/>
    <w:rsid w:val="007A7D81"/>
    <w:rsid w:val="007C2BCF"/>
    <w:rsid w:val="007D10DF"/>
    <w:rsid w:val="007D2A43"/>
    <w:rsid w:val="007D43AF"/>
    <w:rsid w:val="007D668D"/>
    <w:rsid w:val="007E778F"/>
    <w:rsid w:val="007F1386"/>
    <w:rsid w:val="007F14F4"/>
    <w:rsid w:val="007F1F44"/>
    <w:rsid w:val="007F5A4A"/>
    <w:rsid w:val="008016A2"/>
    <w:rsid w:val="0080350C"/>
    <w:rsid w:val="00811365"/>
    <w:rsid w:val="00815DD0"/>
    <w:rsid w:val="00817D12"/>
    <w:rsid w:val="008228B5"/>
    <w:rsid w:val="008230A6"/>
    <w:rsid w:val="008246EB"/>
    <w:rsid w:val="0082598C"/>
    <w:rsid w:val="00833AC8"/>
    <w:rsid w:val="00833B89"/>
    <w:rsid w:val="008373A4"/>
    <w:rsid w:val="00842A0D"/>
    <w:rsid w:val="00845A23"/>
    <w:rsid w:val="008512BF"/>
    <w:rsid w:val="00863AE2"/>
    <w:rsid w:val="008647FF"/>
    <w:rsid w:val="0086596D"/>
    <w:rsid w:val="00865C46"/>
    <w:rsid w:val="00866759"/>
    <w:rsid w:val="0087090A"/>
    <w:rsid w:val="008726D2"/>
    <w:rsid w:val="0087362D"/>
    <w:rsid w:val="00877EE3"/>
    <w:rsid w:val="008835DC"/>
    <w:rsid w:val="00883F69"/>
    <w:rsid w:val="008849E7"/>
    <w:rsid w:val="00887A7D"/>
    <w:rsid w:val="00892178"/>
    <w:rsid w:val="00892B88"/>
    <w:rsid w:val="00895475"/>
    <w:rsid w:val="008A2290"/>
    <w:rsid w:val="008A2DF7"/>
    <w:rsid w:val="008A48D9"/>
    <w:rsid w:val="008B0642"/>
    <w:rsid w:val="008B389E"/>
    <w:rsid w:val="008B769E"/>
    <w:rsid w:val="008C277C"/>
    <w:rsid w:val="008C6B3A"/>
    <w:rsid w:val="008C77F4"/>
    <w:rsid w:val="008D08AA"/>
    <w:rsid w:val="008D0CC9"/>
    <w:rsid w:val="008D1420"/>
    <w:rsid w:val="008D3F4B"/>
    <w:rsid w:val="008D66C8"/>
    <w:rsid w:val="008E00E2"/>
    <w:rsid w:val="008E20F9"/>
    <w:rsid w:val="008E568B"/>
    <w:rsid w:val="008F70EE"/>
    <w:rsid w:val="008F7926"/>
    <w:rsid w:val="00902A6F"/>
    <w:rsid w:val="0090325E"/>
    <w:rsid w:val="009067D5"/>
    <w:rsid w:val="009111A2"/>
    <w:rsid w:val="009114BE"/>
    <w:rsid w:val="009154B9"/>
    <w:rsid w:val="00916304"/>
    <w:rsid w:val="0092136F"/>
    <w:rsid w:val="00922FE0"/>
    <w:rsid w:val="0092440C"/>
    <w:rsid w:val="009252A9"/>
    <w:rsid w:val="009252B7"/>
    <w:rsid w:val="00932B3F"/>
    <w:rsid w:val="00933B6C"/>
    <w:rsid w:val="00933E16"/>
    <w:rsid w:val="00934AB7"/>
    <w:rsid w:val="00935A77"/>
    <w:rsid w:val="009378BB"/>
    <w:rsid w:val="0094147E"/>
    <w:rsid w:val="00944FF7"/>
    <w:rsid w:val="00946B15"/>
    <w:rsid w:val="00947D43"/>
    <w:rsid w:val="00951F01"/>
    <w:rsid w:val="00952A9E"/>
    <w:rsid w:val="00956EF2"/>
    <w:rsid w:val="00963518"/>
    <w:rsid w:val="0096794A"/>
    <w:rsid w:val="00971E69"/>
    <w:rsid w:val="00972E3C"/>
    <w:rsid w:val="00974762"/>
    <w:rsid w:val="00977F6F"/>
    <w:rsid w:val="00980BC7"/>
    <w:rsid w:val="0098656D"/>
    <w:rsid w:val="00990706"/>
    <w:rsid w:val="009914CA"/>
    <w:rsid w:val="0099163E"/>
    <w:rsid w:val="0099491D"/>
    <w:rsid w:val="00995757"/>
    <w:rsid w:val="009A74FD"/>
    <w:rsid w:val="009B1D7D"/>
    <w:rsid w:val="009B386D"/>
    <w:rsid w:val="009C2A3F"/>
    <w:rsid w:val="009C4B06"/>
    <w:rsid w:val="009C5612"/>
    <w:rsid w:val="009C7BB7"/>
    <w:rsid w:val="009D5B5C"/>
    <w:rsid w:val="009D7007"/>
    <w:rsid w:val="009E0CCA"/>
    <w:rsid w:val="009E1CB0"/>
    <w:rsid w:val="009F2BA3"/>
    <w:rsid w:val="009F6231"/>
    <w:rsid w:val="00A0303E"/>
    <w:rsid w:val="00A03E9F"/>
    <w:rsid w:val="00A07DC3"/>
    <w:rsid w:val="00A119F8"/>
    <w:rsid w:val="00A137FE"/>
    <w:rsid w:val="00A211DC"/>
    <w:rsid w:val="00A323A3"/>
    <w:rsid w:val="00A32D17"/>
    <w:rsid w:val="00A353D8"/>
    <w:rsid w:val="00A36401"/>
    <w:rsid w:val="00A36F82"/>
    <w:rsid w:val="00A37CDA"/>
    <w:rsid w:val="00A47ED1"/>
    <w:rsid w:val="00A5170E"/>
    <w:rsid w:val="00A529A5"/>
    <w:rsid w:val="00A53207"/>
    <w:rsid w:val="00A5381F"/>
    <w:rsid w:val="00A53B22"/>
    <w:rsid w:val="00A60316"/>
    <w:rsid w:val="00A60B1E"/>
    <w:rsid w:val="00A62797"/>
    <w:rsid w:val="00A64266"/>
    <w:rsid w:val="00A644E6"/>
    <w:rsid w:val="00A658AC"/>
    <w:rsid w:val="00A6623D"/>
    <w:rsid w:val="00A72A61"/>
    <w:rsid w:val="00A74B28"/>
    <w:rsid w:val="00A85CF5"/>
    <w:rsid w:val="00A8770A"/>
    <w:rsid w:val="00A87B51"/>
    <w:rsid w:val="00A90E52"/>
    <w:rsid w:val="00A90E9F"/>
    <w:rsid w:val="00A9197C"/>
    <w:rsid w:val="00A971C7"/>
    <w:rsid w:val="00AA6038"/>
    <w:rsid w:val="00AC2B26"/>
    <w:rsid w:val="00AD66BF"/>
    <w:rsid w:val="00AD74AC"/>
    <w:rsid w:val="00AD7AED"/>
    <w:rsid w:val="00AE331C"/>
    <w:rsid w:val="00AE4D7F"/>
    <w:rsid w:val="00AE6A78"/>
    <w:rsid w:val="00AF063F"/>
    <w:rsid w:val="00AF207D"/>
    <w:rsid w:val="00AF24A9"/>
    <w:rsid w:val="00AF2BDF"/>
    <w:rsid w:val="00AF5811"/>
    <w:rsid w:val="00AF79F6"/>
    <w:rsid w:val="00AF7FCE"/>
    <w:rsid w:val="00B055ED"/>
    <w:rsid w:val="00B0640E"/>
    <w:rsid w:val="00B15216"/>
    <w:rsid w:val="00B15460"/>
    <w:rsid w:val="00B16F9C"/>
    <w:rsid w:val="00B22E5C"/>
    <w:rsid w:val="00B31DAE"/>
    <w:rsid w:val="00B3220E"/>
    <w:rsid w:val="00B34FB5"/>
    <w:rsid w:val="00B37CAF"/>
    <w:rsid w:val="00B40AA5"/>
    <w:rsid w:val="00B40C33"/>
    <w:rsid w:val="00B4144D"/>
    <w:rsid w:val="00B441D2"/>
    <w:rsid w:val="00B45D79"/>
    <w:rsid w:val="00B46B8B"/>
    <w:rsid w:val="00B472E9"/>
    <w:rsid w:val="00B47511"/>
    <w:rsid w:val="00B60BB9"/>
    <w:rsid w:val="00B623C8"/>
    <w:rsid w:val="00B642E2"/>
    <w:rsid w:val="00B64402"/>
    <w:rsid w:val="00B65140"/>
    <w:rsid w:val="00B660BA"/>
    <w:rsid w:val="00B713C2"/>
    <w:rsid w:val="00B72CAB"/>
    <w:rsid w:val="00B77654"/>
    <w:rsid w:val="00B84392"/>
    <w:rsid w:val="00B85A00"/>
    <w:rsid w:val="00B86B2C"/>
    <w:rsid w:val="00B9069C"/>
    <w:rsid w:val="00B916B5"/>
    <w:rsid w:val="00B92B5A"/>
    <w:rsid w:val="00B96D90"/>
    <w:rsid w:val="00BA12A5"/>
    <w:rsid w:val="00BA1ED5"/>
    <w:rsid w:val="00BA3A22"/>
    <w:rsid w:val="00BA3BD9"/>
    <w:rsid w:val="00BA533E"/>
    <w:rsid w:val="00BA6BC1"/>
    <w:rsid w:val="00BA70CB"/>
    <w:rsid w:val="00BA7F97"/>
    <w:rsid w:val="00BB7AEE"/>
    <w:rsid w:val="00BB7E88"/>
    <w:rsid w:val="00BC30A2"/>
    <w:rsid w:val="00BC5692"/>
    <w:rsid w:val="00BD1AE5"/>
    <w:rsid w:val="00BD4A5A"/>
    <w:rsid w:val="00BD6666"/>
    <w:rsid w:val="00BD77C4"/>
    <w:rsid w:val="00BE047D"/>
    <w:rsid w:val="00BE46B3"/>
    <w:rsid w:val="00BE6C78"/>
    <w:rsid w:val="00BF18B1"/>
    <w:rsid w:val="00BF3EF0"/>
    <w:rsid w:val="00BF681A"/>
    <w:rsid w:val="00BF71E9"/>
    <w:rsid w:val="00BF786B"/>
    <w:rsid w:val="00C01313"/>
    <w:rsid w:val="00C02725"/>
    <w:rsid w:val="00C030FF"/>
    <w:rsid w:val="00C04AC4"/>
    <w:rsid w:val="00C05FF8"/>
    <w:rsid w:val="00C06C7B"/>
    <w:rsid w:val="00C07171"/>
    <w:rsid w:val="00C204B5"/>
    <w:rsid w:val="00C20B8E"/>
    <w:rsid w:val="00C22116"/>
    <w:rsid w:val="00C24351"/>
    <w:rsid w:val="00C2622F"/>
    <w:rsid w:val="00C27DC9"/>
    <w:rsid w:val="00C33D11"/>
    <w:rsid w:val="00C404F9"/>
    <w:rsid w:val="00C40BEB"/>
    <w:rsid w:val="00C45274"/>
    <w:rsid w:val="00C5487D"/>
    <w:rsid w:val="00C562DE"/>
    <w:rsid w:val="00C577A0"/>
    <w:rsid w:val="00C6166A"/>
    <w:rsid w:val="00C67B21"/>
    <w:rsid w:val="00C71DFD"/>
    <w:rsid w:val="00C73F55"/>
    <w:rsid w:val="00C83EA2"/>
    <w:rsid w:val="00C84B50"/>
    <w:rsid w:val="00C87972"/>
    <w:rsid w:val="00C94888"/>
    <w:rsid w:val="00C965A7"/>
    <w:rsid w:val="00C96C90"/>
    <w:rsid w:val="00CA1933"/>
    <w:rsid w:val="00CA2AB7"/>
    <w:rsid w:val="00CA5837"/>
    <w:rsid w:val="00CA7409"/>
    <w:rsid w:val="00CB202D"/>
    <w:rsid w:val="00CB4729"/>
    <w:rsid w:val="00CB713D"/>
    <w:rsid w:val="00CC3FFC"/>
    <w:rsid w:val="00CC568B"/>
    <w:rsid w:val="00CD1001"/>
    <w:rsid w:val="00CD5F8B"/>
    <w:rsid w:val="00CE0B7A"/>
    <w:rsid w:val="00CE1EAE"/>
    <w:rsid w:val="00CE39D8"/>
    <w:rsid w:val="00CF208C"/>
    <w:rsid w:val="00CF2DBE"/>
    <w:rsid w:val="00CF390D"/>
    <w:rsid w:val="00CF3A8A"/>
    <w:rsid w:val="00CF75D3"/>
    <w:rsid w:val="00D017D1"/>
    <w:rsid w:val="00D030E9"/>
    <w:rsid w:val="00D0391B"/>
    <w:rsid w:val="00D0418F"/>
    <w:rsid w:val="00D04FA8"/>
    <w:rsid w:val="00D05730"/>
    <w:rsid w:val="00D1167A"/>
    <w:rsid w:val="00D12F13"/>
    <w:rsid w:val="00D14A8C"/>
    <w:rsid w:val="00D17418"/>
    <w:rsid w:val="00D22053"/>
    <w:rsid w:val="00D2266B"/>
    <w:rsid w:val="00D442D6"/>
    <w:rsid w:val="00D44D16"/>
    <w:rsid w:val="00D50A38"/>
    <w:rsid w:val="00D538D1"/>
    <w:rsid w:val="00D5478E"/>
    <w:rsid w:val="00D54E85"/>
    <w:rsid w:val="00D62B67"/>
    <w:rsid w:val="00D64EE3"/>
    <w:rsid w:val="00D66E0E"/>
    <w:rsid w:val="00D71861"/>
    <w:rsid w:val="00D814C9"/>
    <w:rsid w:val="00D81D11"/>
    <w:rsid w:val="00D8274D"/>
    <w:rsid w:val="00D83457"/>
    <w:rsid w:val="00D847C7"/>
    <w:rsid w:val="00D8537F"/>
    <w:rsid w:val="00D877A5"/>
    <w:rsid w:val="00D92B2B"/>
    <w:rsid w:val="00D94327"/>
    <w:rsid w:val="00D9640D"/>
    <w:rsid w:val="00DA0E40"/>
    <w:rsid w:val="00DA4A51"/>
    <w:rsid w:val="00DA704D"/>
    <w:rsid w:val="00DB0018"/>
    <w:rsid w:val="00DB12AA"/>
    <w:rsid w:val="00DB24EB"/>
    <w:rsid w:val="00DB26D4"/>
    <w:rsid w:val="00DB3AEC"/>
    <w:rsid w:val="00DB712B"/>
    <w:rsid w:val="00DC0E70"/>
    <w:rsid w:val="00DC1038"/>
    <w:rsid w:val="00DC14D9"/>
    <w:rsid w:val="00DC3001"/>
    <w:rsid w:val="00DD0C62"/>
    <w:rsid w:val="00DD3B31"/>
    <w:rsid w:val="00DE0A69"/>
    <w:rsid w:val="00DE1DFB"/>
    <w:rsid w:val="00DE7CA4"/>
    <w:rsid w:val="00DF222A"/>
    <w:rsid w:val="00DF2A27"/>
    <w:rsid w:val="00E02328"/>
    <w:rsid w:val="00E023D1"/>
    <w:rsid w:val="00E111A5"/>
    <w:rsid w:val="00E272DA"/>
    <w:rsid w:val="00E31945"/>
    <w:rsid w:val="00E31F9D"/>
    <w:rsid w:val="00E3413C"/>
    <w:rsid w:val="00E34EA8"/>
    <w:rsid w:val="00E35EB0"/>
    <w:rsid w:val="00E3649D"/>
    <w:rsid w:val="00E3684A"/>
    <w:rsid w:val="00E377C8"/>
    <w:rsid w:val="00E4050F"/>
    <w:rsid w:val="00E44005"/>
    <w:rsid w:val="00E5065B"/>
    <w:rsid w:val="00E509CC"/>
    <w:rsid w:val="00E53D64"/>
    <w:rsid w:val="00E6375A"/>
    <w:rsid w:val="00E6756D"/>
    <w:rsid w:val="00E720AD"/>
    <w:rsid w:val="00E72C84"/>
    <w:rsid w:val="00E8035B"/>
    <w:rsid w:val="00E96370"/>
    <w:rsid w:val="00E976F1"/>
    <w:rsid w:val="00EA2686"/>
    <w:rsid w:val="00EA2D1D"/>
    <w:rsid w:val="00EB46F0"/>
    <w:rsid w:val="00EC06D6"/>
    <w:rsid w:val="00EC1A9B"/>
    <w:rsid w:val="00EC2A6E"/>
    <w:rsid w:val="00EC56B6"/>
    <w:rsid w:val="00EC6126"/>
    <w:rsid w:val="00EC7725"/>
    <w:rsid w:val="00ED0828"/>
    <w:rsid w:val="00ED088F"/>
    <w:rsid w:val="00ED3765"/>
    <w:rsid w:val="00ED7CDA"/>
    <w:rsid w:val="00ED7ED9"/>
    <w:rsid w:val="00EE1668"/>
    <w:rsid w:val="00EE42D0"/>
    <w:rsid w:val="00EE4AFB"/>
    <w:rsid w:val="00EE58C3"/>
    <w:rsid w:val="00EF2E7F"/>
    <w:rsid w:val="00EF38A7"/>
    <w:rsid w:val="00EF548C"/>
    <w:rsid w:val="00F00C39"/>
    <w:rsid w:val="00F02708"/>
    <w:rsid w:val="00F0435C"/>
    <w:rsid w:val="00F05ADB"/>
    <w:rsid w:val="00F05F07"/>
    <w:rsid w:val="00F06460"/>
    <w:rsid w:val="00F06B3E"/>
    <w:rsid w:val="00F16CD7"/>
    <w:rsid w:val="00F17BD7"/>
    <w:rsid w:val="00F205F5"/>
    <w:rsid w:val="00F218D4"/>
    <w:rsid w:val="00F22F04"/>
    <w:rsid w:val="00F234B1"/>
    <w:rsid w:val="00F249C1"/>
    <w:rsid w:val="00F25174"/>
    <w:rsid w:val="00F2580A"/>
    <w:rsid w:val="00F27B0C"/>
    <w:rsid w:val="00F3227C"/>
    <w:rsid w:val="00F32712"/>
    <w:rsid w:val="00F36D02"/>
    <w:rsid w:val="00F37067"/>
    <w:rsid w:val="00F4346E"/>
    <w:rsid w:val="00F45197"/>
    <w:rsid w:val="00F533A9"/>
    <w:rsid w:val="00F60DC7"/>
    <w:rsid w:val="00F67226"/>
    <w:rsid w:val="00F70210"/>
    <w:rsid w:val="00F801FA"/>
    <w:rsid w:val="00F80665"/>
    <w:rsid w:val="00F808C1"/>
    <w:rsid w:val="00F8127B"/>
    <w:rsid w:val="00F82977"/>
    <w:rsid w:val="00F86082"/>
    <w:rsid w:val="00F90B79"/>
    <w:rsid w:val="00F911EF"/>
    <w:rsid w:val="00F91448"/>
    <w:rsid w:val="00F918FA"/>
    <w:rsid w:val="00F923EC"/>
    <w:rsid w:val="00F9248B"/>
    <w:rsid w:val="00F9656F"/>
    <w:rsid w:val="00F971CC"/>
    <w:rsid w:val="00FA02D9"/>
    <w:rsid w:val="00FA41C3"/>
    <w:rsid w:val="00FA50C2"/>
    <w:rsid w:val="00FA6B15"/>
    <w:rsid w:val="00FA7146"/>
    <w:rsid w:val="00FB03E2"/>
    <w:rsid w:val="00FB09B7"/>
    <w:rsid w:val="00FB11BA"/>
    <w:rsid w:val="00FB144C"/>
    <w:rsid w:val="00FB23BF"/>
    <w:rsid w:val="00FB54BC"/>
    <w:rsid w:val="00FB5BE8"/>
    <w:rsid w:val="00FB6AB2"/>
    <w:rsid w:val="00FC0000"/>
    <w:rsid w:val="00FC09EC"/>
    <w:rsid w:val="00FC41F7"/>
    <w:rsid w:val="00FC48B8"/>
    <w:rsid w:val="00FC4E30"/>
    <w:rsid w:val="00FC6013"/>
    <w:rsid w:val="00FC6968"/>
    <w:rsid w:val="00FC71DC"/>
    <w:rsid w:val="00FD0935"/>
    <w:rsid w:val="00FD2BBE"/>
    <w:rsid w:val="00FD5BED"/>
    <w:rsid w:val="00FD695E"/>
    <w:rsid w:val="00FD6DC3"/>
    <w:rsid w:val="00FE44AD"/>
    <w:rsid w:val="00FE578D"/>
    <w:rsid w:val="00FE6B69"/>
    <w:rsid w:val="00FF04A8"/>
    <w:rsid w:val="00FF0DA1"/>
    <w:rsid w:val="00FF21B0"/>
    <w:rsid w:val="00FF2BE7"/>
    <w:rsid w:val="00FF49C3"/>
    <w:rsid w:val="00FF5708"/>
    <w:rsid w:val="00FF5BD7"/>
    <w:rsid w:val="00FF62E4"/>
    <w:rsid w:val="00FF691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</o:shapedefaults>
    <o:shapelayout v:ext="edit">
      <o:idmap v:ext="edit" data="1"/>
    </o:shapelayout>
  </w:shapeDefaults>
  <w:doNotEmbedSmartTags/>
  <w:decimalSymbol w:val=","/>
  <w:listSeparator w:val=";"/>
  <w14:docId w14:val="2450384D"/>
  <w15:docId w15:val="{F558DD01-E40D-444A-8CDF-927EC046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semiHidden/>
    <w:qFormat/>
    <w:rsid w:val="00ED7ED9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6D1788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6D1788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unhideWhenUsed/>
    <w:rsid w:val="000E4AB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ntro">
    <w:name w:val="intro"/>
    <w:basedOn w:val="Standard"/>
    <w:rsid w:val="0061470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watch-title">
    <w:name w:val="watch-title"/>
    <w:rsid w:val="00614701"/>
  </w:style>
  <w:style w:type="character" w:styleId="Hervorhebung">
    <w:name w:val="Emphasis"/>
    <w:uiPriority w:val="20"/>
    <w:qFormat/>
    <w:rsid w:val="00B77654"/>
    <w:rPr>
      <w:i/>
      <w:iCs/>
    </w:rPr>
  </w:style>
  <w:style w:type="character" w:styleId="Zeilennummer">
    <w:name w:val="line number"/>
    <w:basedOn w:val="Absatz-Standardschriftart"/>
    <w:semiHidden/>
    <w:rsid w:val="004E4B7A"/>
  </w:style>
  <w:style w:type="paragraph" w:customStyle="1" w:styleId="bodytext">
    <w:name w:val="bodytext"/>
    <w:basedOn w:val="Standard"/>
    <w:rsid w:val="0022497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slang">
    <w:name w:val="lslang"/>
    <w:rsid w:val="00431689"/>
  </w:style>
  <w:style w:type="character" w:customStyle="1" w:styleId="rskurz">
    <w:name w:val="rskurz"/>
    <w:rsid w:val="00431689"/>
  </w:style>
  <w:style w:type="character" w:customStyle="1" w:styleId="rslang">
    <w:name w:val="rslang"/>
    <w:rsid w:val="00431689"/>
  </w:style>
  <w:style w:type="character" w:customStyle="1" w:styleId="headline">
    <w:name w:val="headline"/>
    <w:basedOn w:val="Absatz-Standardschriftart"/>
    <w:rsid w:val="00374974"/>
  </w:style>
  <w:style w:type="character" w:customStyle="1" w:styleId="nl2goclass18">
    <w:name w:val="nl2go_class18"/>
    <w:basedOn w:val="Absatz-Standardschriftart"/>
    <w:rsid w:val="00F70210"/>
  </w:style>
  <w:style w:type="character" w:customStyle="1" w:styleId="nl2goclass20">
    <w:name w:val="nl2go_class20"/>
    <w:basedOn w:val="Absatz-Standardschriftart"/>
    <w:rsid w:val="00F70210"/>
  </w:style>
  <w:style w:type="character" w:customStyle="1" w:styleId="nl2goclass26">
    <w:name w:val="nl2go_class26"/>
    <w:basedOn w:val="Absatz-Standardschriftart"/>
    <w:rsid w:val="00F70210"/>
  </w:style>
  <w:style w:type="character" w:customStyle="1" w:styleId="nl2goclassintroduction">
    <w:name w:val="nl2go_class_introduction"/>
    <w:basedOn w:val="Absatz-Standardschriftart"/>
    <w:rsid w:val="00F70210"/>
  </w:style>
  <w:style w:type="paragraph" w:customStyle="1" w:styleId="text">
    <w:name w:val="text"/>
    <w:basedOn w:val="Standard"/>
    <w:rsid w:val="006B593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6B5937"/>
    <w:rPr>
      <w:b/>
      <w:bCs/>
    </w:rPr>
  </w:style>
  <w:style w:type="paragraph" w:customStyle="1" w:styleId="autorenzeile">
    <w:name w:val="autorenzeile"/>
    <w:basedOn w:val="Standard"/>
    <w:rsid w:val="006B593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nfotext">
    <w:name w:val="infotext"/>
    <w:basedOn w:val="Standard"/>
    <w:rsid w:val="006B593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FlietextFett">
    <w:name w:val="Fließtext + Fett"/>
    <w:rsid w:val="00F36D02"/>
    <w:rPr>
      <w:rFonts w:ascii="Book Antiqua" w:hAnsi="Book Antiqua"/>
      <w:b/>
      <w:bCs/>
      <w:sz w:val="18"/>
      <w:szCs w:val="18"/>
      <w:lang w:bidi="ar-SA"/>
    </w:rPr>
  </w:style>
  <w:style w:type="character" w:customStyle="1" w:styleId="FlietextFett9">
    <w:name w:val="Fließtext + Fett9"/>
    <w:rsid w:val="00F36D02"/>
    <w:rPr>
      <w:rFonts w:ascii="Book Antiqua" w:hAnsi="Book Antiqua" w:cs="Book Antiqua"/>
      <w:b/>
      <w:bCs/>
      <w:sz w:val="18"/>
      <w:szCs w:val="18"/>
      <w:u w:val="none"/>
      <w:lang w:bidi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D7CDA"/>
    <w:rPr>
      <w:rFonts w:ascii="Courier New" w:hAnsi="Courier New" w:cs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1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5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928C-C626-4372-B339-F3ADAB0F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</Template>
  <TotalTime>0</TotalTime>
  <Pages>4</Pages>
  <Words>1216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8863</CharactersWithSpaces>
  <SharedDoc>false</SharedDoc>
  <HyperlinkBase>www.cornelsen.de/teachweb</HyperlinkBase>
  <HLinks>
    <vt:vector size="84" baseType="variant">
      <vt:variant>
        <vt:i4>2359296</vt:i4>
      </vt:variant>
      <vt:variant>
        <vt:i4>39</vt:i4>
      </vt:variant>
      <vt:variant>
        <vt:i4>0</vt:i4>
      </vt:variant>
      <vt:variant>
        <vt:i4>5</vt:i4>
      </vt:variant>
      <vt:variant>
        <vt:lpwstr>http://sdpz.org/assets/Publikacje/Raporty_analizy/2014_05_12_Wspolna_dekada/2143800602.pdf</vt:lpwstr>
      </vt:variant>
      <vt:variant>
        <vt:lpwstr/>
      </vt:variant>
      <vt:variant>
        <vt:i4>983065</vt:i4>
      </vt:variant>
      <vt:variant>
        <vt:i4>36</vt:i4>
      </vt:variant>
      <vt:variant>
        <vt:i4>0</vt:i4>
      </vt:variant>
      <vt:variant>
        <vt:i4>5</vt:i4>
      </vt:variant>
      <vt:variant>
        <vt:lpwstr>http://www.bertelsmann-stiftung.de/de/presse-startpunkt/presse/pressemitteilungen/pressemitteilung/pid/deutsche-finden-polen-immer-sympathischer/</vt:lpwstr>
      </vt:variant>
      <vt:variant>
        <vt:lpwstr/>
      </vt:variant>
      <vt:variant>
        <vt:i4>2359296</vt:i4>
      </vt:variant>
      <vt:variant>
        <vt:i4>33</vt:i4>
      </vt:variant>
      <vt:variant>
        <vt:i4>0</vt:i4>
      </vt:variant>
      <vt:variant>
        <vt:i4>5</vt:i4>
      </vt:variant>
      <vt:variant>
        <vt:lpwstr>http://sdpz.org/assets/Publikacje/Raporty_analizy/2014_05_12_Wspolna_dekada/2143800602.pdf</vt:lpwstr>
      </vt:variant>
      <vt:variant>
        <vt:lpwstr/>
      </vt:variant>
      <vt:variant>
        <vt:i4>3735578</vt:i4>
      </vt:variant>
      <vt:variant>
        <vt:i4>30</vt:i4>
      </vt:variant>
      <vt:variant>
        <vt:i4>0</vt:i4>
      </vt:variant>
      <vt:variant>
        <vt:i4>5</vt:i4>
      </vt:variant>
      <vt:variant>
        <vt:lpwstr>http://scans.hebis.de/HEBCGI/show.pl?26698568_toc.pdf</vt:lpwstr>
      </vt:variant>
      <vt:variant>
        <vt:lpwstr/>
      </vt:variant>
      <vt:variant>
        <vt:i4>1310798</vt:i4>
      </vt:variant>
      <vt:variant>
        <vt:i4>27</vt:i4>
      </vt:variant>
      <vt:variant>
        <vt:i4>0</vt:i4>
      </vt:variant>
      <vt:variant>
        <vt:i4>5</vt:i4>
      </vt:variant>
      <vt:variant>
        <vt:lpwstr>http://www.laender-analysen.de/polen/pdf/PolenAnalysen144.pdf</vt:lpwstr>
      </vt:variant>
      <vt:variant>
        <vt:lpwstr/>
      </vt:variant>
      <vt:variant>
        <vt:i4>1310796</vt:i4>
      </vt:variant>
      <vt:variant>
        <vt:i4>24</vt:i4>
      </vt:variant>
      <vt:variant>
        <vt:i4>0</vt:i4>
      </vt:variant>
      <vt:variant>
        <vt:i4>5</vt:i4>
      </vt:variant>
      <vt:variant>
        <vt:lpwstr>http://www.laender-analysen.de/polen/pdf/PolenAnalysen146.pdf</vt:lpwstr>
      </vt:variant>
      <vt:variant>
        <vt:lpwstr/>
      </vt:variant>
      <vt:variant>
        <vt:i4>1310787</vt:i4>
      </vt:variant>
      <vt:variant>
        <vt:i4>21</vt:i4>
      </vt:variant>
      <vt:variant>
        <vt:i4>0</vt:i4>
      </vt:variant>
      <vt:variant>
        <vt:i4>5</vt:i4>
      </vt:variant>
      <vt:variant>
        <vt:lpwstr>http://www.laender-analysen.de/polen/pdf/PolenAnalysen149.pdf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http://www.bpb.de/geschichte/zeitgeschichte/deutsch-polnische-beziehungen/39763/nachbarn-in-europa</vt:lpwstr>
      </vt:variant>
      <vt:variant>
        <vt:lpwstr/>
      </vt:variant>
      <vt:variant>
        <vt:i4>1114137</vt:i4>
      </vt:variant>
      <vt:variant>
        <vt:i4>15</vt:i4>
      </vt:variant>
      <vt:variant>
        <vt:i4>0</vt:i4>
      </vt:variant>
      <vt:variant>
        <vt:i4>5</vt:i4>
      </vt:variant>
      <vt:variant>
        <vt:lpwstr>http://www.auswaertiges-amt.de/cae/servlet/contentblob/334466/publicationFile/3304/Nachbarschaftsvertrag.pdf</vt:lpwstr>
      </vt:variant>
      <vt:variant>
        <vt:lpwstr/>
      </vt:variant>
      <vt:variant>
        <vt:i4>7143530</vt:i4>
      </vt:variant>
      <vt:variant>
        <vt:i4>12</vt:i4>
      </vt:variant>
      <vt:variant>
        <vt:i4>0</vt:i4>
      </vt:variant>
      <vt:variant>
        <vt:i4>5</vt:i4>
      </vt:variant>
      <vt:variant>
        <vt:lpwstr>http://www.zeit.de/politik/ausland/2014-04/eu-polen-osterweiterung</vt:lpwstr>
      </vt:variant>
      <vt:variant>
        <vt:lpwstr/>
      </vt:variant>
      <vt:variant>
        <vt:i4>6684714</vt:i4>
      </vt:variant>
      <vt:variant>
        <vt:i4>9</vt:i4>
      </vt:variant>
      <vt:variant>
        <vt:i4>0</vt:i4>
      </vt:variant>
      <vt:variant>
        <vt:i4>5</vt:i4>
      </vt:variant>
      <vt:variant>
        <vt:lpwstr>http://www.tagesschau.de/ausland/polen478.html</vt:lpwstr>
      </vt:variant>
      <vt:variant>
        <vt:lpwstr/>
      </vt:variant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http://meinfigaro.de/inhalte/e17520ae6a06fa37</vt:lpwstr>
      </vt:variant>
      <vt:variant>
        <vt:lpwstr/>
      </vt:variant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http://www.youtube.com/watch?v=CW-JFBxEoTQ</vt:lpwstr>
      </vt:variant>
      <vt:variant>
        <vt:lpwstr/>
      </vt:variant>
      <vt:variant>
        <vt:i4>6160449</vt:i4>
      </vt:variant>
      <vt:variant>
        <vt:i4>0</vt:i4>
      </vt:variant>
      <vt:variant>
        <vt:i4>0</vt:i4>
      </vt:variant>
      <vt:variant>
        <vt:i4>5</vt:i4>
      </vt:variant>
      <vt:variant>
        <vt:lpwstr>http://www.dw.de/merkel-w%C3%BCrdigt-deutsch-polnische-vers%C3%B6hnung/a-18077026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keywords/>
  <cp:lastModifiedBy>Markus Krzoska</cp:lastModifiedBy>
  <cp:revision>2</cp:revision>
  <cp:lastPrinted>2015-01-23T11:16:00Z</cp:lastPrinted>
  <dcterms:created xsi:type="dcterms:W3CDTF">2022-06-09T11:04:00Z</dcterms:created>
  <dcterms:modified xsi:type="dcterms:W3CDTF">2022-06-09T11:04:00Z</dcterms:modified>
  <cp:category>Aktualitätendienst Politik</cp:category>
</cp:coreProperties>
</file>