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DB654" w14:textId="77777777" w:rsidR="00BB0E8B" w:rsidRPr="00BB0E8B" w:rsidRDefault="00BB0E8B" w:rsidP="00BB0E8B">
      <w:pPr>
        <w:rPr>
          <w:i/>
          <w:lang w:val="de-DE"/>
        </w:rPr>
      </w:pPr>
      <w:r w:rsidRPr="00BB0E8B">
        <w:rPr>
          <w:i/>
          <w:lang w:val="de-DE"/>
        </w:rPr>
        <w:t>Arbeitsblatt</w:t>
      </w:r>
    </w:p>
    <w:p w14:paraId="1958885D" w14:textId="77777777" w:rsidR="00BB0E8B" w:rsidRPr="00BB0E8B" w:rsidRDefault="00BB0E8B" w:rsidP="00BB0E8B">
      <w:pPr>
        <w:rPr>
          <w:i/>
          <w:lang w:val="de-DE"/>
        </w:rPr>
      </w:pPr>
      <w:r w:rsidRPr="00BB0E8B">
        <w:rPr>
          <w:i/>
          <w:lang w:val="de-DE"/>
        </w:rPr>
        <w:t>1. Richtig oder falsch? Kreuzen Sie mit Hilfe des Einführungstextes an, ob die Aussagen richtig (R) oder falsch (F) sind..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7637"/>
        <w:gridCol w:w="375"/>
        <w:gridCol w:w="359"/>
        <w:gridCol w:w="352"/>
      </w:tblGrid>
      <w:tr w:rsidR="00BB0E8B" w:rsidRPr="00BB0E8B" w14:paraId="1F3A22FB" w14:textId="77777777" w:rsidTr="00223B23">
        <w:tc>
          <w:tcPr>
            <w:tcW w:w="339" w:type="dxa"/>
            <w:tcBorders>
              <w:top w:val="single" w:sz="4" w:space="0" w:color="auto"/>
              <w:left w:val="single" w:sz="4" w:space="0" w:color="auto"/>
              <w:bottom w:val="single" w:sz="4" w:space="0" w:color="auto"/>
              <w:right w:val="single" w:sz="4" w:space="0" w:color="auto"/>
            </w:tcBorders>
            <w:hideMark/>
          </w:tcPr>
          <w:p w14:paraId="74741513" w14:textId="77777777" w:rsidR="00BB0E8B" w:rsidRPr="00BB0E8B" w:rsidRDefault="00BB0E8B" w:rsidP="00BB0E8B">
            <w:pPr>
              <w:rPr>
                <w:lang w:val="de-DE"/>
              </w:rPr>
            </w:pPr>
            <w:r w:rsidRPr="00BB0E8B">
              <w:t>1</w:t>
            </w:r>
          </w:p>
        </w:tc>
        <w:tc>
          <w:tcPr>
            <w:tcW w:w="7637" w:type="dxa"/>
            <w:tcBorders>
              <w:top w:val="single" w:sz="4" w:space="0" w:color="auto"/>
              <w:left w:val="single" w:sz="4" w:space="0" w:color="auto"/>
              <w:bottom w:val="single" w:sz="4" w:space="0" w:color="auto"/>
              <w:right w:val="single" w:sz="4" w:space="0" w:color="auto"/>
            </w:tcBorders>
            <w:hideMark/>
          </w:tcPr>
          <w:p w14:paraId="24596A12" w14:textId="77777777" w:rsidR="00BB0E8B" w:rsidRPr="00BB0E8B" w:rsidRDefault="00BB0E8B" w:rsidP="00BB0E8B">
            <w:pPr>
              <w:rPr>
                <w:lang w:val="de"/>
              </w:rPr>
            </w:pPr>
            <w:r w:rsidRPr="00BB0E8B">
              <w:rPr>
                <w:lang w:val="de"/>
              </w:rPr>
              <w:t>Die polnische Regierung möchte kritische Zeitungen verbieten.</w:t>
            </w:r>
          </w:p>
        </w:tc>
        <w:tc>
          <w:tcPr>
            <w:tcW w:w="375" w:type="dxa"/>
            <w:tcBorders>
              <w:top w:val="single" w:sz="4" w:space="0" w:color="auto"/>
              <w:left w:val="single" w:sz="4" w:space="0" w:color="auto"/>
              <w:bottom w:val="single" w:sz="4" w:space="0" w:color="auto"/>
              <w:right w:val="single" w:sz="4" w:space="0" w:color="auto"/>
            </w:tcBorders>
            <w:hideMark/>
          </w:tcPr>
          <w:p w14:paraId="15470B3C" w14:textId="77777777" w:rsidR="00BB0E8B" w:rsidRPr="00BB0E8B" w:rsidRDefault="00BB0E8B" w:rsidP="00BB0E8B">
            <w:r w:rsidRPr="00BB0E8B">
              <w:t>R</w:t>
            </w:r>
          </w:p>
        </w:tc>
        <w:tc>
          <w:tcPr>
            <w:tcW w:w="359" w:type="dxa"/>
            <w:tcBorders>
              <w:top w:val="single" w:sz="4" w:space="0" w:color="auto"/>
              <w:left w:val="single" w:sz="4" w:space="0" w:color="auto"/>
              <w:bottom w:val="single" w:sz="4" w:space="0" w:color="auto"/>
              <w:right w:val="single" w:sz="4" w:space="0" w:color="auto"/>
            </w:tcBorders>
            <w:hideMark/>
          </w:tcPr>
          <w:p w14:paraId="6186B657" w14:textId="77777777" w:rsidR="00BB0E8B" w:rsidRPr="00BB0E8B" w:rsidRDefault="00BB0E8B" w:rsidP="00BB0E8B">
            <w:r w:rsidRPr="00BB0E8B">
              <w:t>F</w:t>
            </w:r>
          </w:p>
        </w:tc>
        <w:tc>
          <w:tcPr>
            <w:tcW w:w="352" w:type="dxa"/>
            <w:tcBorders>
              <w:top w:val="single" w:sz="4" w:space="0" w:color="auto"/>
              <w:left w:val="single" w:sz="4" w:space="0" w:color="auto"/>
              <w:bottom w:val="single" w:sz="4" w:space="0" w:color="auto"/>
              <w:right w:val="single" w:sz="4" w:space="0" w:color="auto"/>
            </w:tcBorders>
          </w:tcPr>
          <w:p w14:paraId="080E14A1" w14:textId="77777777" w:rsidR="00BB0E8B" w:rsidRPr="00BB0E8B" w:rsidRDefault="00BB0E8B" w:rsidP="00BB0E8B"/>
        </w:tc>
      </w:tr>
      <w:tr w:rsidR="00BB0E8B" w:rsidRPr="00BB0E8B" w14:paraId="60356625" w14:textId="77777777" w:rsidTr="00223B23">
        <w:tc>
          <w:tcPr>
            <w:tcW w:w="339" w:type="dxa"/>
            <w:tcBorders>
              <w:top w:val="single" w:sz="4" w:space="0" w:color="auto"/>
              <w:left w:val="single" w:sz="4" w:space="0" w:color="auto"/>
              <w:bottom w:val="single" w:sz="4" w:space="0" w:color="auto"/>
              <w:right w:val="single" w:sz="4" w:space="0" w:color="auto"/>
            </w:tcBorders>
            <w:hideMark/>
          </w:tcPr>
          <w:p w14:paraId="145CBD65" w14:textId="77777777" w:rsidR="00BB0E8B" w:rsidRPr="00BB0E8B" w:rsidRDefault="00BB0E8B" w:rsidP="00BB0E8B">
            <w:r w:rsidRPr="00BB0E8B">
              <w:t>2</w:t>
            </w:r>
          </w:p>
        </w:tc>
        <w:tc>
          <w:tcPr>
            <w:tcW w:w="7637" w:type="dxa"/>
            <w:tcBorders>
              <w:top w:val="single" w:sz="4" w:space="0" w:color="auto"/>
              <w:left w:val="single" w:sz="4" w:space="0" w:color="auto"/>
              <w:bottom w:val="single" w:sz="4" w:space="0" w:color="auto"/>
              <w:right w:val="single" w:sz="4" w:space="0" w:color="auto"/>
            </w:tcBorders>
            <w:hideMark/>
          </w:tcPr>
          <w:p w14:paraId="44DA86BC" w14:textId="77777777" w:rsidR="00BB0E8B" w:rsidRPr="00BB0E8B" w:rsidRDefault="00BB0E8B" w:rsidP="00BB0E8B">
            <w:pPr>
              <w:rPr>
                <w:lang w:val="de"/>
              </w:rPr>
            </w:pPr>
            <w:r w:rsidRPr="00BB0E8B">
              <w:rPr>
                <w:lang w:val="de"/>
              </w:rPr>
              <w:t xml:space="preserve">Die Gazeta </w:t>
            </w:r>
            <w:proofErr w:type="spellStart"/>
            <w:r w:rsidRPr="00BB0E8B">
              <w:rPr>
                <w:lang w:val="de"/>
              </w:rPr>
              <w:t>Wyborcza</w:t>
            </w:r>
            <w:proofErr w:type="spellEnd"/>
            <w:r w:rsidRPr="00BB0E8B">
              <w:rPr>
                <w:lang w:val="de"/>
              </w:rPr>
              <w:t xml:space="preserve"> ist eine regierungskritische Zeitung.</w:t>
            </w:r>
          </w:p>
        </w:tc>
        <w:tc>
          <w:tcPr>
            <w:tcW w:w="375" w:type="dxa"/>
            <w:tcBorders>
              <w:top w:val="single" w:sz="4" w:space="0" w:color="auto"/>
              <w:left w:val="single" w:sz="4" w:space="0" w:color="auto"/>
              <w:bottom w:val="single" w:sz="4" w:space="0" w:color="auto"/>
              <w:right w:val="single" w:sz="4" w:space="0" w:color="auto"/>
            </w:tcBorders>
            <w:hideMark/>
          </w:tcPr>
          <w:p w14:paraId="0E6FB93C" w14:textId="77777777" w:rsidR="00BB0E8B" w:rsidRPr="00BB0E8B" w:rsidRDefault="00BB0E8B" w:rsidP="00BB0E8B">
            <w:r w:rsidRPr="00BB0E8B">
              <w:t>R</w:t>
            </w:r>
          </w:p>
        </w:tc>
        <w:tc>
          <w:tcPr>
            <w:tcW w:w="359" w:type="dxa"/>
            <w:tcBorders>
              <w:top w:val="single" w:sz="4" w:space="0" w:color="auto"/>
              <w:left w:val="single" w:sz="4" w:space="0" w:color="auto"/>
              <w:bottom w:val="single" w:sz="4" w:space="0" w:color="auto"/>
              <w:right w:val="single" w:sz="4" w:space="0" w:color="auto"/>
            </w:tcBorders>
            <w:hideMark/>
          </w:tcPr>
          <w:p w14:paraId="6F21EB97" w14:textId="77777777" w:rsidR="00BB0E8B" w:rsidRPr="00BB0E8B" w:rsidRDefault="00BB0E8B" w:rsidP="00BB0E8B">
            <w:r w:rsidRPr="00BB0E8B">
              <w:t>F</w:t>
            </w:r>
          </w:p>
        </w:tc>
        <w:tc>
          <w:tcPr>
            <w:tcW w:w="352" w:type="dxa"/>
            <w:tcBorders>
              <w:top w:val="single" w:sz="4" w:space="0" w:color="auto"/>
              <w:left w:val="single" w:sz="4" w:space="0" w:color="auto"/>
              <w:bottom w:val="single" w:sz="4" w:space="0" w:color="auto"/>
              <w:right w:val="single" w:sz="4" w:space="0" w:color="auto"/>
            </w:tcBorders>
          </w:tcPr>
          <w:p w14:paraId="0357F3EC" w14:textId="77777777" w:rsidR="00BB0E8B" w:rsidRPr="00BB0E8B" w:rsidRDefault="00BB0E8B" w:rsidP="00BB0E8B"/>
        </w:tc>
      </w:tr>
      <w:tr w:rsidR="00BB0E8B" w:rsidRPr="00BB0E8B" w14:paraId="058D8EE8" w14:textId="77777777" w:rsidTr="00223B23">
        <w:tc>
          <w:tcPr>
            <w:tcW w:w="339" w:type="dxa"/>
            <w:tcBorders>
              <w:top w:val="single" w:sz="4" w:space="0" w:color="auto"/>
              <w:left w:val="single" w:sz="4" w:space="0" w:color="auto"/>
              <w:bottom w:val="single" w:sz="4" w:space="0" w:color="auto"/>
              <w:right w:val="single" w:sz="4" w:space="0" w:color="auto"/>
            </w:tcBorders>
            <w:hideMark/>
          </w:tcPr>
          <w:p w14:paraId="7B9C893B" w14:textId="77777777" w:rsidR="00BB0E8B" w:rsidRPr="00BB0E8B" w:rsidRDefault="00BB0E8B" w:rsidP="00BB0E8B">
            <w:r w:rsidRPr="00BB0E8B">
              <w:t>3</w:t>
            </w:r>
          </w:p>
        </w:tc>
        <w:tc>
          <w:tcPr>
            <w:tcW w:w="7637" w:type="dxa"/>
            <w:tcBorders>
              <w:top w:val="single" w:sz="4" w:space="0" w:color="auto"/>
              <w:left w:val="single" w:sz="4" w:space="0" w:color="auto"/>
              <w:bottom w:val="single" w:sz="4" w:space="0" w:color="auto"/>
              <w:right w:val="single" w:sz="4" w:space="0" w:color="auto"/>
            </w:tcBorders>
            <w:hideMark/>
          </w:tcPr>
          <w:p w14:paraId="3F499CF0" w14:textId="77777777" w:rsidR="00BB0E8B" w:rsidRPr="00BB0E8B" w:rsidRDefault="00BB0E8B" w:rsidP="00BB0E8B">
            <w:pPr>
              <w:rPr>
                <w:lang w:val="de"/>
              </w:rPr>
            </w:pPr>
            <w:r w:rsidRPr="00BB0E8B">
              <w:rPr>
                <w:lang w:val="de"/>
              </w:rPr>
              <w:t>In Polen gibt es nur staatliche Fernsehsender.</w:t>
            </w:r>
          </w:p>
          <w:p w14:paraId="06166A73" w14:textId="77777777" w:rsidR="00BB0E8B" w:rsidRPr="00BB0E8B" w:rsidRDefault="00BB0E8B" w:rsidP="00BB0E8B">
            <w:pPr>
              <w:rPr>
                <w:lang w:val="de-DE"/>
              </w:rPr>
            </w:pPr>
          </w:p>
        </w:tc>
        <w:tc>
          <w:tcPr>
            <w:tcW w:w="375" w:type="dxa"/>
            <w:tcBorders>
              <w:top w:val="single" w:sz="4" w:space="0" w:color="auto"/>
              <w:left w:val="single" w:sz="4" w:space="0" w:color="auto"/>
              <w:bottom w:val="single" w:sz="4" w:space="0" w:color="auto"/>
              <w:right w:val="single" w:sz="4" w:space="0" w:color="auto"/>
            </w:tcBorders>
            <w:hideMark/>
          </w:tcPr>
          <w:p w14:paraId="24FE674A" w14:textId="77777777" w:rsidR="00BB0E8B" w:rsidRPr="00BB0E8B" w:rsidRDefault="00BB0E8B" w:rsidP="00BB0E8B">
            <w:r w:rsidRPr="00BB0E8B">
              <w:t>R</w:t>
            </w:r>
          </w:p>
        </w:tc>
        <w:tc>
          <w:tcPr>
            <w:tcW w:w="359" w:type="dxa"/>
            <w:tcBorders>
              <w:top w:val="single" w:sz="4" w:space="0" w:color="auto"/>
              <w:left w:val="single" w:sz="4" w:space="0" w:color="auto"/>
              <w:bottom w:val="single" w:sz="4" w:space="0" w:color="auto"/>
              <w:right w:val="single" w:sz="4" w:space="0" w:color="auto"/>
            </w:tcBorders>
            <w:hideMark/>
          </w:tcPr>
          <w:p w14:paraId="4ECD4D7C" w14:textId="77777777" w:rsidR="00BB0E8B" w:rsidRPr="00BB0E8B" w:rsidRDefault="00BB0E8B" w:rsidP="00BB0E8B">
            <w:r w:rsidRPr="00BB0E8B">
              <w:t>F</w:t>
            </w:r>
          </w:p>
        </w:tc>
        <w:tc>
          <w:tcPr>
            <w:tcW w:w="352" w:type="dxa"/>
            <w:tcBorders>
              <w:top w:val="single" w:sz="4" w:space="0" w:color="auto"/>
              <w:left w:val="single" w:sz="4" w:space="0" w:color="auto"/>
              <w:bottom w:val="single" w:sz="4" w:space="0" w:color="auto"/>
              <w:right w:val="single" w:sz="4" w:space="0" w:color="auto"/>
            </w:tcBorders>
          </w:tcPr>
          <w:p w14:paraId="35227274" w14:textId="77777777" w:rsidR="00BB0E8B" w:rsidRPr="00BB0E8B" w:rsidRDefault="00BB0E8B" w:rsidP="00BB0E8B"/>
        </w:tc>
      </w:tr>
      <w:tr w:rsidR="00BB0E8B" w:rsidRPr="00BB0E8B" w14:paraId="6670F37E" w14:textId="77777777" w:rsidTr="00223B23">
        <w:tc>
          <w:tcPr>
            <w:tcW w:w="339" w:type="dxa"/>
            <w:tcBorders>
              <w:top w:val="single" w:sz="4" w:space="0" w:color="auto"/>
              <w:left w:val="single" w:sz="4" w:space="0" w:color="auto"/>
              <w:bottom w:val="single" w:sz="4" w:space="0" w:color="auto"/>
              <w:right w:val="single" w:sz="4" w:space="0" w:color="auto"/>
            </w:tcBorders>
            <w:hideMark/>
          </w:tcPr>
          <w:p w14:paraId="22B007B1" w14:textId="77777777" w:rsidR="00BB0E8B" w:rsidRPr="00BB0E8B" w:rsidRDefault="00BB0E8B" w:rsidP="00BB0E8B">
            <w:r w:rsidRPr="00BB0E8B">
              <w:t>4</w:t>
            </w:r>
          </w:p>
        </w:tc>
        <w:tc>
          <w:tcPr>
            <w:tcW w:w="7637" w:type="dxa"/>
            <w:tcBorders>
              <w:top w:val="single" w:sz="4" w:space="0" w:color="auto"/>
              <w:left w:val="single" w:sz="4" w:space="0" w:color="auto"/>
              <w:bottom w:val="single" w:sz="4" w:space="0" w:color="auto"/>
              <w:right w:val="single" w:sz="4" w:space="0" w:color="auto"/>
            </w:tcBorders>
            <w:hideMark/>
          </w:tcPr>
          <w:p w14:paraId="5623C79F" w14:textId="77777777" w:rsidR="00BB0E8B" w:rsidRPr="00BB0E8B" w:rsidRDefault="00BB0E8B" w:rsidP="00BB0E8B">
            <w:pPr>
              <w:rPr>
                <w:lang w:val="de"/>
              </w:rPr>
            </w:pPr>
            <w:r w:rsidRPr="00BB0E8B">
              <w:rPr>
                <w:lang w:val="de"/>
              </w:rPr>
              <w:t xml:space="preserve">Der staatliche Fernsehsender TVP berichtet nicht immer ausgewogen. </w:t>
            </w:r>
          </w:p>
          <w:p w14:paraId="35AE130D" w14:textId="77777777" w:rsidR="00BB0E8B" w:rsidRPr="00BB0E8B" w:rsidRDefault="00BB0E8B" w:rsidP="00BB0E8B">
            <w:pPr>
              <w:rPr>
                <w:lang w:val="de-DE"/>
              </w:rPr>
            </w:pPr>
          </w:p>
        </w:tc>
        <w:tc>
          <w:tcPr>
            <w:tcW w:w="375" w:type="dxa"/>
            <w:tcBorders>
              <w:top w:val="single" w:sz="4" w:space="0" w:color="auto"/>
              <w:left w:val="single" w:sz="4" w:space="0" w:color="auto"/>
              <w:bottom w:val="single" w:sz="4" w:space="0" w:color="auto"/>
              <w:right w:val="single" w:sz="4" w:space="0" w:color="auto"/>
            </w:tcBorders>
            <w:hideMark/>
          </w:tcPr>
          <w:p w14:paraId="721DAFF6" w14:textId="77777777" w:rsidR="00BB0E8B" w:rsidRPr="00BB0E8B" w:rsidRDefault="00BB0E8B" w:rsidP="00BB0E8B">
            <w:r w:rsidRPr="00BB0E8B">
              <w:t>R</w:t>
            </w:r>
          </w:p>
        </w:tc>
        <w:tc>
          <w:tcPr>
            <w:tcW w:w="359" w:type="dxa"/>
            <w:tcBorders>
              <w:top w:val="single" w:sz="4" w:space="0" w:color="auto"/>
              <w:left w:val="single" w:sz="4" w:space="0" w:color="auto"/>
              <w:bottom w:val="single" w:sz="4" w:space="0" w:color="auto"/>
              <w:right w:val="single" w:sz="4" w:space="0" w:color="auto"/>
            </w:tcBorders>
            <w:hideMark/>
          </w:tcPr>
          <w:p w14:paraId="77F47330" w14:textId="77777777" w:rsidR="00BB0E8B" w:rsidRPr="00BB0E8B" w:rsidRDefault="00BB0E8B" w:rsidP="00BB0E8B">
            <w:r w:rsidRPr="00BB0E8B">
              <w:t>F</w:t>
            </w:r>
          </w:p>
        </w:tc>
        <w:tc>
          <w:tcPr>
            <w:tcW w:w="352" w:type="dxa"/>
            <w:tcBorders>
              <w:top w:val="single" w:sz="4" w:space="0" w:color="auto"/>
              <w:left w:val="single" w:sz="4" w:space="0" w:color="auto"/>
              <w:bottom w:val="single" w:sz="4" w:space="0" w:color="auto"/>
              <w:right w:val="single" w:sz="4" w:space="0" w:color="auto"/>
            </w:tcBorders>
          </w:tcPr>
          <w:p w14:paraId="77F3FE55" w14:textId="77777777" w:rsidR="00BB0E8B" w:rsidRPr="00BB0E8B" w:rsidRDefault="00BB0E8B" w:rsidP="00BB0E8B"/>
        </w:tc>
      </w:tr>
      <w:tr w:rsidR="00BB0E8B" w:rsidRPr="00BB0E8B" w14:paraId="07012948" w14:textId="77777777" w:rsidTr="00223B23">
        <w:tc>
          <w:tcPr>
            <w:tcW w:w="339" w:type="dxa"/>
            <w:tcBorders>
              <w:top w:val="single" w:sz="4" w:space="0" w:color="auto"/>
              <w:left w:val="single" w:sz="4" w:space="0" w:color="auto"/>
              <w:bottom w:val="single" w:sz="4" w:space="0" w:color="auto"/>
              <w:right w:val="single" w:sz="4" w:space="0" w:color="auto"/>
            </w:tcBorders>
            <w:hideMark/>
          </w:tcPr>
          <w:p w14:paraId="163A2947" w14:textId="77777777" w:rsidR="00BB0E8B" w:rsidRPr="00BB0E8B" w:rsidRDefault="00BB0E8B" w:rsidP="00BB0E8B">
            <w:r w:rsidRPr="00BB0E8B">
              <w:t>5</w:t>
            </w:r>
          </w:p>
        </w:tc>
        <w:tc>
          <w:tcPr>
            <w:tcW w:w="7637" w:type="dxa"/>
            <w:tcBorders>
              <w:top w:val="single" w:sz="4" w:space="0" w:color="auto"/>
              <w:left w:val="single" w:sz="4" w:space="0" w:color="auto"/>
              <w:bottom w:val="single" w:sz="4" w:space="0" w:color="auto"/>
              <w:right w:val="single" w:sz="4" w:space="0" w:color="auto"/>
            </w:tcBorders>
            <w:hideMark/>
          </w:tcPr>
          <w:p w14:paraId="504E4FF9" w14:textId="77777777" w:rsidR="00BB0E8B" w:rsidRPr="00BB0E8B" w:rsidRDefault="00BB0E8B" w:rsidP="00BB0E8B">
            <w:pPr>
              <w:rPr>
                <w:lang w:val="de"/>
              </w:rPr>
            </w:pPr>
            <w:r w:rsidRPr="00BB0E8B">
              <w:rPr>
                <w:lang w:val="de"/>
              </w:rPr>
              <w:t>Der private Fernsehsender TVN ist ein reiner Nachrichtensender.</w:t>
            </w:r>
          </w:p>
          <w:p w14:paraId="675EF2B9" w14:textId="77777777" w:rsidR="00BB0E8B" w:rsidRPr="00BB0E8B" w:rsidRDefault="00BB0E8B" w:rsidP="00BB0E8B">
            <w:pPr>
              <w:rPr>
                <w:lang w:val="de-DE"/>
              </w:rPr>
            </w:pPr>
          </w:p>
        </w:tc>
        <w:tc>
          <w:tcPr>
            <w:tcW w:w="375" w:type="dxa"/>
            <w:tcBorders>
              <w:top w:val="single" w:sz="4" w:space="0" w:color="auto"/>
              <w:left w:val="single" w:sz="4" w:space="0" w:color="auto"/>
              <w:bottom w:val="single" w:sz="4" w:space="0" w:color="auto"/>
              <w:right w:val="single" w:sz="4" w:space="0" w:color="auto"/>
            </w:tcBorders>
            <w:hideMark/>
          </w:tcPr>
          <w:p w14:paraId="4092994B" w14:textId="77777777" w:rsidR="00BB0E8B" w:rsidRPr="00BB0E8B" w:rsidRDefault="00BB0E8B" w:rsidP="00BB0E8B">
            <w:r w:rsidRPr="00BB0E8B">
              <w:t>R</w:t>
            </w:r>
          </w:p>
        </w:tc>
        <w:tc>
          <w:tcPr>
            <w:tcW w:w="359" w:type="dxa"/>
            <w:tcBorders>
              <w:top w:val="single" w:sz="4" w:space="0" w:color="auto"/>
              <w:left w:val="single" w:sz="4" w:space="0" w:color="auto"/>
              <w:bottom w:val="single" w:sz="4" w:space="0" w:color="auto"/>
              <w:right w:val="single" w:sz="4" w:space="0" w:color="auto"/>
            </w:tcBorders>
            <w:hideMark/>
          </w:tcPr>
          <w:p w14:paraId="530FB646" w14:textId="77777777" w:rsidR="00BB0E8B" w:rsidRPr="00BB0E8B" w:rsidRDefault="00BB0E8B" w:rsidP="00BB0E8B">
            <w:r w:rsidRPr="00BB0E8B">
              <w:t>F</w:t>
            </w:r>
          </w:p>
        </w:tc>
        <w:tc>
          <w:tcPr>
            <w:tcW w:w="352" w:type="dxa"/>
            <w:tcBorders>
              <w:top w:val="single" w:sz="4" w:space="0" w:color="auto"/>
              <w:left w:val="single" w:sz="4" w:space="0" w:color="auto"/>
              <w:bottom w:val="single" w:sz="4" w:space="0" w:color="auto"/>
              <w:right w:val="single" w:sz="4" w:space="0" w:color="auto"/>
            </w:tcBorders>
          </w:tcPr>
          <w:p w14:paraId="1CD08814" w14:textId="77777777" w:rsidR="00BB0E8B" w:rsidRPr="00BB0E8B" w:rsidRDefault="00BB0E8B" w:rsidP="00BB0E8B"/>
        </w:tc>
      </w:tr>
    </w:tbl>
    <w:p w14:paraId="5299639B" w14:textId="77777777" w:rsidR="00BB0E8B" w:rsidRPr="00BB0E8B" w:rsidRDefault="00BB0E8B" w:rsidP="00BB0E8B">
      <w:pPr>
        <w:rPr>
          <w:i/>
          <w:iCs/>
          <w:lang w:val="de-DE"/>
        </w:rPr>
      </w:pPr>
    </w:p>
    <w:p w14:paraId="618F10D7" w14:textId="77777777" w:rsidR="00BB0E8B" w:rsidRPr="00BB0E8B" w:rsidRDefault="00BB0E8B" w:rsidP="00BB0E8B">
      <w:pPr>
        <w:rPr>
          <w:i/>
          <w:iCs/>
          <w:lang w:val="de-DE"/>
        </w:rPr>
      </w:pPr>
      <w:r w:rsidRPr="00BB0E8B">
        <w:rPr>
          <w:i/>
          <w:iCs/>
          <w:lang w:val="de-DE"/>
        </w:rPr>
        <w:t>2. Lesen sie den Artikelausschnitt aus dem Handelsblatt und der Tagesschau und bearbeiten Sie die darunter stehenden Aufgaben.</w:t>
      </w:r>
    </w:p>
    <w:p w14:paraId="4885F8A6" w14:textId="77777777" w:rsidR="00BB0E8B" w:rsidRPr="00BB0E8B" w:rsidRDefault="00BB0E8B" w:rsidP="00BB0E8B">
      <w:pPr>
        <w:rPr>
          <w:lang w:val="de-DE"/>
        </w:rPr>
      </w:pPr>
      <w:r w:rsidRPr="00BB0E8B">
        <w:rPr>
          <w:i/>
          <w:iCs/>
          <w:lang w:val="de-DE"/>
        </w:rPr>
        <w:t>Die Fußball-Europameisterschaft hat in Polen Emotionen geweckt ... Als die Boulevardzeitung „Fakt“ die inzwischen ausgeschiedene heimische Mannschaft mit der Schlagzeile „Gebt uns heute Grund zum Stolz“ anfeuerte, regten sich bei Twitter-Kommentatoren nationalistische Gefühle. „Eure Mannschaft spielt morgen“, hieß es zum Beispiel in dem Kurznachrichtendienst. Mit „eure Mannschaft“ war die deutsche Nationalelf gemeint. Denn die Zeitung „Fakt“ gehört zur deutsch-schweizerischen Firma Ringier Axel Springer Media (RAS).</w:t>
      </w:r>
    </w:p>
    <w:p w14:paraId="56A0CB66" w14:textId="77777777" w:rsidR="00BB0E8B" w:rsidRPr="00BB0E8B" w:rsidRDefault="00BB0E8B" w:rsidP="00BB0E8B">
      <w:pPr>
        <w:rPr>
          <w:lang w:val="de"/>
        </w:rPr>
      </w:pPr>
      <w:r w:rsidRPr="00BB0E8B">
        <w:rPr>
          <w:lang w:val="de"/>
        </w:rPr>
        <w:t>3. Für manche Menschen in Polen (und für die aktuelle Regierung) ist es offensichtlich wichtig, woher der Besitzer von Medien kommt. Was denken Sie dazu? Wissen Sie, aus welchem Land die Besitzer von deutschen Fernsehsendern, Zeitungen und Internetforen kommen? Und ist das für Sie wichtig oder ist wichtiger, was man in den Medien hören bzw. lesen kann?</w:t>
      </w:r>
    </w:p>
    <w:p w14:paraId="71A7F2C0" w14:textId="77777777" w:rsidR="00BB0E8B" w:rsidRPr="00BB0E8B" w:rsidRDefault="00BB0E8B" w:rsidP="00BB0E8B">
      <w:pPr>
        <w:rPr>
          <w:i/>
          <w:iCs/>
          <w:lang w:val="de-DE"/>
        </w:rPr>
      </w:pPr>
      <w:r w:rsidRPr="00BB0E8B">
        <w:rPr>
          <w:lang w:val="de"/>
        </w:rPr>
        <w:t xml:space="preserve">Der staatliche Ölkonzern </w:t>
      </w:r>
      <w:proofErr w:type="spellStart"/>
      <w:r w:rsidRPr="00BB0E8B">
        <w:rPr>
          <w:lang w:val="de"/>
        </w:rPr>
        <w:t>Orlen</w:t>
      </w:r>
      <w:proofErr w:type="spellEnd"/>
      <w:r w:rsidRPr="00BB0E8B">
        <w:rPr>
          <w:lang w:val="de"/>
        </w:rPr>
        <w:t xml:space="preserve"> hat die Verlagsgruppe </w:t>
      </w:r>
      <w:proofErr w:type="spellStart"/>
      <w:r w:rsidRPr="00BB0E8B">
        <w:rPr>
          <w:lang w:val="de"/>
        </w:rPr>
        <w:t>Polska</w:t>
      </w:r>
      <w:proofErr w:type="spellEnd"/>
      <w:r w:rsidRPr="00BB0E8B">
        <w:rPr>
          <w:lang w:val="de"/>
        </w:rPr>
        <w:t xml:space="preserve"> Press (dazu gehören 20 Regionalzeitungen, 300 Wochentitel und 500 Internetportale) von der Verlagsgruppe Passau gekauft. Der Chef der Regierungspartei </w:t>
      </w:r>
      <w:proofErr w:type="spellStart"/>
      <w:r w:rsidRPr="00BB0E8B">
        <w:rPr>
          <w:lang w:val="de"/>
        </w:rPr>
        <w:t>PiS</w:t>
      </w:r>
      <w:proofErr w:type="spellEnd"/>
      <w:r w:rsidRPr="00BB0E8B">
        <w:rPr>
          <w:lang w:val="de"/>
        </w:rPr>
        <w:t xml:space="preserve"> </w:t>
      </w:r>
      <w:proofErr w:type="spellStart"/>
      <w:r w:rsidRPr="00BB0E8B">
        <w:rPr>
          <w:lang w:val="de"/>
        </w:rPr>
        <w:t>Jarosław</w:t>
      </w:r>
      <w:proofErr w:type="spellEnd"/>
      <w:r w:rsidRPr="00BB0E8B">
        <w:rPr>
          <w:lang w:val="de"/>
        </w:rPr>
        <w:t xml:space="preserve"> </w:t>
      </w:r>
      <w:proofErr w:type="spellStart"/>
      <w:r w:rsidRPr="00BB0E8B">
        <w:rPr>
          <w:lang w:val="de"/>
        </w:rPr>
        <w:t>Kaczyński</w:t>
      </w:r>
      <w:proofErr w:type="spellEnd"/>
      <w:r w:rsidRPr="00BB0E8B">
        <w:rPr>
          <w:lang w:val="de-DE"/>
        </w:rPr>
        <w:t xml:space="preserve"> sagte dazu: </w:t>
      </w:r>
      <w:r w:rsidRPr="00BB0E8B">
        <w:rPr>
          <w:i/>
          <w:iCs/>
          <w:lang w:val="de-DE"/>
        </w:rPr>
        <w:t>Wir müssen eigene Medien haben. Nicht-polnische Medien müssen eine seltene Ausnahme sein. Das ist der einzige Weg zur Verteidigung unserer Freiheit und Souveränität.</w:t>
      </w:r>
    </w:p>
    <w:p w14:paraId="5318A2C4" w14:textId="77777777" w:rsidR="00BB0E8B" w:rsidRPr="00BB0E8B" w:rsidRDefault="00BB0E8B" w:rsidP="00BB0E8B">
      <w:pPr>
        <w:rPr>
          <w:b/>
          <w:bCs/>
          <w:lang w:val="de"/>
        </w:rPr>
      </w:pPr>
      <w:r w:rsidRPr="00BB0E8B">
        <w:rPr>
          <w:lang w:val="de-DE"/>
        </w:rPr>
        <w:t>Was halten Sie davon, dass der Staat außer den Medien, die gebührenfinanziert und gesetzlich geregelt sind, noch weitere Medien besitzt. Ist das legitim oder schadet das der Pressefreiheit?</w:t>
      </w:r>
    </w:p>
    <w:p w14:paraId="2E2ECE1C" w14:textId="77777777" w:rsidR="00136C8D" w:rsidRPr="00BB0E8B" w:rsidRDefault="00136C8D" w:rsidP="00BB0E8B">
      <w:bookmarkStart w:id="0" w:name="_GoBack"/>
      <w:bookmarkEnd w:id="0"/>
    </w:p>
    <w:sectPr w:rsidR="00136C8D" w:rsidRPr="00BB0E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07E7" w14:textId="77777777" w:rsidR="00663C6B" w:rsidRDefault="00663C6B" w:rsidP="00806ABB">
      <w:pPr>
        <w:spacing w:after="0" w:line="240" w:lineRule="auto"/>
      </w:pPr>
      <w:r>
        <w:separator/>
      </w:r>
    </w:p>
  </w:endnote>
  <w:endnote w:type="continuationSeparator" w:id="0">
    <w:p w14:paraId="6E291B8F" w14:textId="77777777" w:rsidR="00663C6B" w:rsidRDefault="00663C6B"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F755" w14:textId="77777777" w:rsidR="00E47645" w:rsidRDefault="00E476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14:paraId="2BCAC7D6"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14:paraId="07AE20F4"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14:paraId="7E9D7A83"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14:paraId="640FF3A0" w14:textId="77777777">
                        <w:trPr>
                          <w:trHeight w:val="132"/>
                        </w:trPr>
                        <w:tc>
                          <w:tcPr>
                            <w:tcW w:w="1919" w:type="dxa"/>
                            <w:tcBorders>
                              <w:top w:val="single" w:sz="4" w:space="0" w:color="auto"/>
                              <w:left w:val="nil"/>
                              <w:bottom w:val="nil"/>
                              <w:right w:val="nil"/>
                            </w:tcBorders>
                            <w:hideMark/>
                          </w:tcPr>
                          <w:p w14:paraId="5E44D865" w14:textId="7CBCE985"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05065057" wp14:editId="2C52BA2C">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122E7CC7"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1C7588DB"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3820DD">
                              <w:rPr>
                                <w:rFonts w:ascii="Times New Roman" w:hAnsi="Times New Roman"/>
                                <w:noProof/>
                                <w:szCs w:val="16"/>
                              </w:rPr>
                              <w:t>3</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3820DD">
                              <w:rPr>
                                <w:rFonts w:ascii="Times New Roman" w:hAnsi="Times New Roman"/>
                                <w:noProof/>
                                <w:szCs w:val="16"/>
                              </w:rPr>
                              <w:t>3</w:t>
                            </w:r>
                            <w:r>
                              <w:rPr>
                                <w:rFonts w:ascii="Times New Roman" w:hAnsi="Times New Roman"/>
                                <w:szCs w:val="16"/>
                              </w:rPr>
                              <w:fldChar w:fldCharType="end"/>
                            </w:r>
                            <w:r>
                              <w:rPr>
                                <w:rFonts w:ascii="Times New Roman" w:hAnsi="Times New Roman"/>
                                <w:szCs w:val="16"/>
                              </w:rPr>
                              <w:br/>
                            </w:r>
                          </w:p>
                        </w:tc>
                      </w:tr>
                    </w:tbl>
                    <w:p w14:paraId="5302388F"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1740B452"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2852769F" w14:textId="77777777" w:rsidR="00806ABB" w:rsidRDefault="00806ABB" w:rsidP="00806ABB">
                      <w:pPr>
                        <w:pStyle w:val="RahmenFuzeile"/>
                        <w:jc w:val="right"/>
                        <w:rPr>
                          <w:rFonts w:ascii="Times New Roman" w:hAnsi="Times New Roman"/>
                          <w:szCs w:val="16"/>
                        </w:rPr>
                      </w:pPr>
                    </w:p>
                  </w:tc>
                </w:tr>
              </w:tbl>
              <w:p w14:paraId="7A72021A"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02C78BDF"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3C4D9732" w14:textId="77777777" w:rsidR="00806ABB" w:rsidRDefault="00806ABB" w:rsidP="00806ABB">
                <w:pPr>
                  <w:pStyle w:val="RahmenFuzeile"/>
                  <w:jc w:val="right"/>
                  <w:rPr>
                    <w:rFonts w:ascii="Times New Roman" w:hAnsi="Times New Roman"/>
                    <w:szCs w:val="16"/>
                  </w:rPr>
                </w:pPr>
              </w:p>
            </w:tc>
          </w:tr>
        </w:tbl>
        <w:p w14:paraId="3E32D535" w14:textId="77777777" w:rsidR="00806ABB" w:rsidRDefault="00806ABB" w:rsidP="00806ABB">
          <w:pPr>
            <w:spacing w:after="0"/>
            <w:rPr>
              <w:rFonts w:ascii="Times New Roman" w:hAnsi="Times New Roman"/>
              <w:sz w:val="16"/>
              <w:szCs w:val="16"/>
            </w:rPr>
          </w:pPr>
        </w:p>
      </w:tc>
      <w:tc>
        <w:tcPr>
          <w:tcW w:w="4519" w:type="dxa"/>
          <w:tcBorders>
            <w:top w:val="single" w:sz="4" w:space="0" w:color="auto"/>
            <w:left w:val="nil"/>
            <w:bottom w:val="nil"/>
            <w:right w:val="nil"/>
          </w:tcBorders>
        </w:tcPr>
        <w:p w14:paraId="3F2A1E4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DD97E30" w14:textId="77777777" w:rsidR="00806ABB" w:rsidRDefault="00806ABB" w:rsidP="00806ABB">
          <w:pPr>
            <w:pStyle w:val="RahmenFuzeile"/>
            <w:jc w:val="right"/>
            <w:rPr>
              <w:rFonts w:ascii="Times New Roman" w:hAnsi="Times New Roman"/>
              <w:szCs w:val="16"/>
            </w:rPr>
          </w:pPr>
        </w:p>
      </w:tc>
    </w:tr>
  </w:tbl>
  <w:p w14:paraId="18F124FF" w14:textId="77777777" w:rsidR="00806ABB" w:rsidRDefault="00806A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455F2" w14:textId="77777777" w:rsidR="00E47645" w:rsidRDefault="00E476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BAF7" w14:textId="77777777" w:rsidR="00663C6B" w:rsidRDefault="00663C6B" w:rsidP="00806ABB">
      <w:pPr>
        <w:spacing w:after="0" w:line="240" w:lineRule="auto"/>
      </w:pPr>
      <w:r>
        <w:separator/>
      </w:r>
    </w:p>
  </w:footnote>
  <w:footnote w:type="continuationSeparator" w:id="0">
    <w:p w14:paraId="25D84E23" w14:textId="77777777" w:rsidR="00663C6B" w:rsidRDefault="00663C6B"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D3FE" w14:textId="77777777" w:rsidR="00E47645" w:rsidRDefault="00E476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7F3628F7" w14:textId="77777777" w:rsidTr="00806ABB">
      <w:trPr>
        <w:trHeight w:val="272"/>
      </w:trPr>
      <w:tc>
        <w:tcPr>
          <w:tcW w:w="6946" w:type="dxa"/>
          <w:tcBorders>
            <w:top w:val="nil"/>
            <w:left w:val="nil"/>
            <w:bottom w:val="nil"/>
            <w:right w:val="nil"/>
          </w:tcBorders>
          <w:hideMark/>
        </w:tcPr>
        <w:p w14:paraId="57CDCA9F" w14:textId="4721AE43" w:rsidR="00806ABB" w:rsidRDefault="00806ABB" w:rsidP="00806ABB">
          <w:pPr>
            <w:pStyle w:val="0berschrift4"/>
          </w:pPr>
          <w:r>
            <w:rPr>
              <w:noProof/>
              <w:lang w:eastAsia="de-DE"/>
            </w:rPr>
            <mc:AlternateContent>
              <mc:Choice Requires="wps">
                <w:drawing>
                  <wp:anchor distT="0" distB="0" distL="114300" distR="114300" simplePos="0" relativeHeight="251658240" behindDoc="0" locked="0" layoutInCell="1" allowOverlap="1" wp14:anchorId="57C50C46" wp14:editId="5C6E68A6">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4C6C0" w14:textId="77777777" w:rsidR="00806ABB" w:rsidRDefault="00806ABB" w:rsidP="00806ABB">
                                <w:pPr>
                                  <w:pStyle w:val="RahmenCopyrightvermerk"/>
                                  <w:jc w:val="left"/>
                                </w:pP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50C46"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" filled="f" stroked="f">
                    <v:textbox style="layout-flow:vertical;mso-layout-flow-alt:bottom-to-top" inset="0,0,0,0">
                      <w:txbxContent>
                        <w:p w14:paraId="3D74C6C0" w14:textId="77777777" w:rsidR="00806ABB" w:rsidRDefault="00806ABB" w:rsidP="00806ABB">
                          <w:pPr>
                            <w:pStyle w:val="RahmenCopyrightvermerk"/>
                            <w:jc w:val="left"/>
                          </w:pPr>
                        </w:p>
                      </w:txbxContent>
                    </v:textbox>
                    <w10:wrap anchorx="margin"/>
                  </v:shape>
                </w:pict>
              </mc:Fallback>
            </mc:AlternateContent>
          </w:r>
          <w:r w:rsidR="00072284">
            <w:rPr>
              <w:sz w:val="20"/>
            </w:rPr>
            <w:t>Medien und Pressefreiheit in Polen</w:t>
          </w:r>
        </w:p>
      </w:tc>
      <w:tc>
        <w:tcPr>
          <w:tcW w:w="2767" w:type="dxa"/>
          <w:gridSpan w:val="2"/>
          <w:tcBorders>
            <w:top w:val="nil"/>
            <w:left w:val="nil"/>
            <w:bottom w:val="nil"/>
            <w:right w:val="nil"/>
          </w:tcBorders>
          <w:hideMark/>
        </w:tcPr>
        <w:p w14:paraId="0CE318AC" w14:textId="129399DE" w:rsidR="00806ABB" w:rsidRDefault="00806ABB" w:rsidP="00806ABB">
          <w:pPr>
            <w:pStyle w:val="0berschrift4"/>
          </w:pPr>
          <w:r>
            <w:rPr>
              <w:b/>
              <w:sz w:val="20"/>
            </w:rPr>
            <w:t>Politik und Gesellschaft</w:t>
          </w:r>
        </w:p>
      </w:tc>
    </w:tr>
    <w:tr w:rsidR="00806ABB" w14:paraId="53468CD0" w14:textId="77777777" w:rsidTr="00806ABB">
      <w:trPr>
        <w:trHeight w:val="272"/>
      </w:trPr>
      <w:tc>
        <w:tcPr>
          <w:tcW w:w="8714" w:type="dxa"/>
          <w:gridSpan w:val="2"/>
          <w:tcBorders>
            <w:top w:val="nil"/>
            <w:left w:val="nil"/>
            <w:bottom w:val="single" w:sz="4" w:space="0" w:color="auto"/>
            <w:right w:val="nil"/>
          </w:tcBorders>
        </w:tcPr>
        <w:p w14:paraId="5BCE8B8F"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DCCC24C" w14:textId="77777777" w:rsidR="00806ABB" w:rsidRDefault="00806ABB" w:rsidP="00806ABB">
          <w:pPr>
            <w:pStyle w:val="RahmenKopfzeilerechts"/>
            <w:rPr>
              <w:rStyle w:val="RahmenKopfzeilerechtsZchnZchn"/>
            </w:rPr>
          </w:pPr>
        </w:p>
      </w:tc>
    </w:tr>
  </w:tbl>
  <w:p w14:paraId="39BCDE39" w14:textId="77777777" w:rsidR="00806ABB" w:rsidRDefault="00806A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68F7" w14:textId="77777777" w:rsidR="00E47645" w:rsidRDefault="00E476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1EB"/>
    <w:rsid w:val="00037A06"/>
    <w:rsid w:val="00041942"/>
    <w:rsid w:val="00072284"/>
    <w:rsid w:val="00077CB6"/>
    <w:rsid w:val="0009052D"/>
    <w:rsid w:val="000B4604"/>
    <w:rsid w:val="000C34FD"/>
    <w:rsid w:val="000E6366"/>
    <w:rsid w:val="00136AE9"/>
    <w:rsid w:val="00136C8D"/>
    <w:rsid w:val="00153C04"/>
    <w:rsid w:val="001563C6"/>
    <w:rsid w:val="00166A89"/>
    <w:rsid w:val="0017745D"/>
    <w:rsid w:val="00181C63"/>
    <w:rsid w:val="001B7D81"/>
    <w:rsid w:val="001C4E28"/>
    <w:rsid w:val="00206261"/>
    <w:rsid w:val="00234635"/>
    <w:rsid w:val="002948A4"/>
    <w:rsid w:val="002977EF"/>
    <w:rsid w:val="002A03DC"/>
    <w:rsid w:val="002C4580"/>
    <w:rsid w:val="002F46CD"/>
    <w:rsid w:val="003151F2"/>
    <w:rsid w:val="00362367"/>
    <w:rsid w:val="003820DD"/>
    <w:rsid w:val="00386237"/>
    <w:rsid w:val="0039727B"/>
    <w:rsid w:val="00405C7D"/>
    <w:rsid w:val="004115CD"/>
    <w:rsid w:val="00427FB2"/>
    <w:rsid w:val="004711E6"/>
    <w:rsid w:val="0047563B"/>
    <w:rsid w:val="00497320"/>
    <w:rsid w:val="004B43BB"/>
    <w:rsid w:val="004F357B"/>
    <w:rsid w:val="004F5589"/>
    <w:rsid w:val="005C4851"/>
    <w:rsid w:val="005C70E0"/>
    <w:rsid w:val="00663C6B"/>
    <w:rsid w:val="00682302"/>
    <w:rsid w:val="006B69F6"/>
    <w:rsid w:val="006C5F9E"/>
    <w:rsid w:val="00702CF9"/>
    <w:rsid w:val="00703DD9"/>
    <w:rsid w:val="0070543D"/>
    <w:rsid w:val="00710893"/>
    <w:rsid w:val="00723692"/>
    <w:rsid w:val="00742DF9"/>
    <w:rsid w:val="00750492"/>
    <w:rsid w:val="007554CF"/>
    <w:rsid w:val="007C4EE2"/>
    <w:rsid w:val="007D009C"/>
    <w:rsid w:val="00806ABB"/>
    <w:rsid w:val="00810CFB"/>
    <w:rsid w:val="00836DAD"/>
    <w:rsid w:val="00857DD4"/>
    <w:rsid w:val="00872E9D"/>
    <w:rsid w:val="008F26B8"/>
    <w:rsid w:val="00900200"/>
    <w:rsid w:val="0091319D"/>
    <w:rsid w:val="00913FCC"/>
    <w:rsid w:val="00921230"/>
    <w:rsid w:val="009265A5"/>
    <w:rsid w:val="009356D8"/>
    <w:rsid w:val="00954D3C"/>
    <w:rsid w:val="00995B25"/>
    <w:rsid w:val="00A2165D"/>
    <w:rsid w:val="00A35508"/>
    <w:rsid w:val="00A51EE9"/>
    <w:rsid w:val="00A64961"/>
    <w:rsid w:val="00A754CD"/>
    <w:rsid w:val="00A75E75"/>
    <w:rsid w:val="00A77460"/>
    <w:rsid w:val="00A800D1"/>
    <w:rsid w:val="00AA4C27"/>
    <w:rsid w:val="00AE31D6"/>
    <w:rsid w:val="00B45C47"/>
    <w:rsid w:val="00B72937"/>
    <w:rsid w:val="00BB0E8B"/>
    <w:rsid w:val="00BC3DE0"/>
    <w:rsid w:val="00C372D0"/>
    <w:rsid w:val="00C60C0D"/>
    <w:rsid w:val="00CA357B"/>
    <w:rsid w:val="00CD6927"/>
    <w:rsid w:val="00D443FA"/>
    <w:rsid w:val="00D650EE"/>
    <w:rsid w:val="00DA1CA5"/>
    <w:rsid w:val="00DE14EF"/>
    <w:rsid w:val="00E17AE0"/>
    <w:rsid w:val="00E37C39"/>
    <w:rsid w:val="00E47645"/>
    <w:rsid w:val="00E579D4"/>
    <w:rsid w:val="00ED3AA9"/>
    <w:rsid w:val="00ED7F26"/>
    <w:rsid w:val="00F25045"/>
    <w:rsid w:val="00F6013D"/>
    <w:rsid w:val="00F81D17"/>
    <w:rsid w:val="00FE0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3B5A4"/>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20127903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Groborz, Alexander</dc:creator>
  <cp:keywords/>
  <dc:description/>
  <cp:lastModifiedBy>Markus Krzoska</cp:lastModifiedBy>
  <cp:revision>2</cp:revision>
  <dcterms:created xsi:type="dcterms:W3CDTF">2022-05-19T10:12:00Z</dcterms:created>
  <dcterms:modified xsi:type="dcterms:W3CDTF">2022-05-19T10:12:00Z</dcterms:modified>
</cp:coreProperties>
</file>