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EB" w:rsidRPr="009B386D" w:rsidRDefault="0065127E" w:rsidP="009B386D">
      <w:pPr>
        <w:pStyle w:val="0berschrift2"/>
        <w:rPr>
          <w:i/>
          <w:sz w:val="24"/>
        </w:rPr>
      </w:pPr>
      <w:r>
        <w:rPr>
          <w:i/>
          <w:sz w:val="24"/>
        </w:rPr>
        <w:t>Arbeitsblatt</w:t>
      </w:r>
      <w:r w:rsidR="000A617D" w:rsidRPr="009B386D">
        <w:rPr>
          <w:i/>
          <w:sz w:val="24"/>
        </w:rPr>
        <w:t xml:space="preserve">: </w:t>
      </w:r>
      <w:r w:rsidR="00397F8A">
        <w:rPr>
          <w:i/>
          <w:sz w:val="24"/>
        </w:rPr>
        <w:t>Der Vertrag</w:t>
      </w:r>
      <w:r w:rsidR="005D4F69">
        <w:rPr>
          <w:i/>
          <w:sz w:val="24"/>
        </w:rPr>
        <w:t xml:space="preserve"> über</w:t>
      </w:r>
      <w:r w:rsidR="001F7022" w:rsidRPr="009B386D">
        <w:rPr>
          <w:i/>
          <w:sz w:val="24"/>
        </w:rPr>
        <w:t xml:space="preserve"> gute Nachbarschaft und freundschaftliche Zusammenarbeit vom 17. Juni 1991</w:t>
      </w:r>
      <w:r w:rsidR="006B3D7B">
        <w:rPr>
          <w:i/>
          <w:sz w:val="24"/>
        </w:rPr>
        <w:t xml:space="preserve"> – gestern und heute</w:t>
      </w:r>
    </w:p>
    <w:p w:rsidR="00CB713D" w:rsidRDefault="00397F8A" w:rsidP="00B40AA5">
      <w:pPr>
        <w:pStyle w:val="1Standardflietext"/>
        <w:spacing w:after="0"/>
        <w:jc w:val="both"/>
      </w:pPr>
      <w:r>
        <w:rPr>
          <w:noProof/>
        </w:rPr>
        <mc:AlternateContent>
          <mc:Choice Requires="wps">
            <w:drawing>
              <wp:anchor distT="45720" distB="45720" distL="114300" distR="114300" simplePos="0" relativeHeight="251660288" behindDoc="1" locked="0" layoutInCell="1" allowOverlap="1">
                <wp:simplePos x="0" y="0"/>
                <wp:positionH relativeFrom="column">
                  <wp:posOffset>3488690</wp:posOffset>
                </wp:positionH>
                <wp:positionV relativeFrom="paragraph">
                  <wp:posOffset>47625</wp:posOffset>
                </wp:positionV>
                <wp:extent cx="2360930" cy="2200275"/>
                <wp:effectExtent l="0" t="0" r="0" b="9525"/>
                <wp:wrapThrough wrapText="bothSides">
                  <wp:wrapPolygon edited="0">
                    <wp:start x="0" y="0"/>
                    <wp:lineTo x="0" y="21506"/>
                    <wp:lineTo x="21341" y="21506"/>
                    <wp:lineTo x="21341"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00275"/>
                        </a:xfrm>
                        <a:prstGeom prst="rect">
                          <a:avLst/>
                        </a:prstGeom>
                        <a:solidFill>
                          <a:srgbClr val="FFFFFF"/>
                        </a:solidFill>
                        <a:ln w="9525">
                          <a:noFill/>
                          <a:miter lim="800000"/>
                          <a:headEnd/>
                          <a:tailEnd/>
                        </a:ln>
                      </wps:spPr>
                      <wps:txbx>
                        <w:txbxContent>
                          <w:p w:rsidR="00397F8A" w:rsidRDefault="00397F8A">
                            <w:r>
                              <w:rPr>
                                <w:noProof/>
                              </w:rPr>
                              <w:drawing>
                                <wp:inline distT="0" distB="0" distL="0" distR="0" wp14:anchorId="137721B1" wp14:editId="66BB15F9">
                                  <wp:extent cx="2118360" cy="1422400"/>
                                  <wp:effectExtent l="0" t="0" r="0" b="635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2118360" cy="1422400"/>
                                          </a:xfrm>
                                          <a:prstGeom prst="rect">
                                            <a:avLst/>
                                          </a:prstGeom>
                                        </pic:spPr>
                                      </pic:pic>
                                    </a:graphicData>
                                  </a:graphic>
                                </wp:inline>
                              </w:drawing>
                            </w:r>
                          </w:p>
                          <w:p w:rsidR="00397F8A" w:rsidRPr="001E19F5" w:rsidRDefault="00397F8A" w:rsidP="00397F8A">
                            <w:pPr>
                              <w:jc w:val="both"/>
                              <w:rPr>
                                <w:sz w:val="18"/>
                                <w:szCs w:val="18"/>
                              </w:rPr>
                            </w:pPr>
                            <w:r w:rsidRPr="001E19F5">
                              <w:rPr>
                                <w:sz w:val="18"/>
                                <w:szCs w:val="18"/>
                              </w:rPr>
                              <w:t>Unterzeichnung des Nachbarschafts</w:t>
                            </w:r>
                            <w:r w:rsidR="00B62848">
                              <w:rPr>
                                <w:sz w:val="18"/>
                                <w:szCs w:val="18"/>
                              </w:rPr>
                              <w:t>-</w:t>
                            </w:r>
                            <w:r w:rsidRPr="001E19F5">
                              <w:rPr>
                                <w:sz w:val="18"/>
                                <w:szCs w:val="18"/>
                              </w:rPr>
                              <w:t xml:space="preserve">vertrages am 17. Juni 1991 in Bonn </w:t>
                            </w:r>
                            <w:r w:rsidR="00B62848">
                              <w:rPr>
                                <w:sz w:val="18"/>
                                <w:szCs w:val="18"/>
                              </w:rPr>
                              <w:br/>
                            </w:r>
                            <w:r w:rsidRPr="001E19F5">
                              <w:rPr>
                                <w:sz w:val="18"/>
                                <w:szCs w:val="18"/>
                              </w:rPr>
                              <w:t>© Presse- und Informationsamt der Bundesregierung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74.7pt;margin-top:3.75pt;width:185.9pt;height:173.25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" stroked="f">
                <v:textbox>
                  <w:txbxContent>
                    <w:p w:rsidR="00397F8A" w:rsidRDefault="00397F8A">
                      <w:r>
                        <w:rPr>
                          <w:noProof/>
                        </w:rPr>
                        <w:drawing>
                          <wp:inline distT="0" distB="0" distL="0" distR="0" wp14:anchorId="137721B1" wp14:editId="66BB15F9">
                            <wp:extent cx="2118360" cy="1422400"/>
                            <wp:effectExtent l="0" t="0" r="0" b="635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2118360" cy="1422400"/>
                                    </a:xfrm>
                                    <a:prstGeom prst="rect">
                                      <a:avLst/>
                                    </a:prstGeom>
                                  </pic:spPr>
                                </pic:pic>
                              </a:graphicData>
                            </a:graphic>
                          </wp:inline>
                        </w:drawing>
                      </w:r>
                    </w:p>
                    <w:p w:rsidR="00397F8A" w:rsidRPr="001E19F5" w:rsidRDefault="00397F8A" w:rsidP="00397F8A">
                      <w:pPr>
                        <w:jc w:val="both"/>
                        <w:rPr>
                          <w:sz w:val="18"/>
                          <w:szCs w:val="18"/>
                        </w:rPr>
                      </w:pPr>
                      <w:r w:rsidRPr="001E19F5">
                        <w:rPr>
                          <w:sz w:val="18"/>
                          <w:szCs w:val="18"/>
                        </w:rPr>
                        <w:t>Unterzeichnung des Nachbarschafts</w:t>
                      </w:r>
                      <w:r w:rsidR="00B62848">
                        <w:rPr>
                          <w:sz w:val="18"/>
                          <w:szCs w:val="18"/>
                        </w:rPr>
                        <w:t>-</w:t>
                      </w:r>
                      <w:r w:rsidRPr="001E19F5">
                        <w:rPr>
                          <w:sz w:val="18"/>
                          <w:szCs w:val="18"/>
                        </w:rPr>
                        <w:t xml:space="preserve">vertrages am 17. Juni 1991 in Bonn </w:t>
                      </w:r>
                      <w:r w:rsidR="00B62848">
                        <w:rPr>
                          <w:sz w:val="18"/>
                          <w:szCs w:val="18"/>
                        </w:rPr>
                        <w:br/>
                      </w:r>
                      <w:r w:rsidRPr="001E19F5">
                        <w:rPr>
                          <w:sz w:val="18"/>
                          <w:szCs w:val="18"/>
                        </w:rPr>
                        <w:t>© Presse- und Informationsamt der Bundesregierung</w:t>
                      </w:r>
                    </w:p>
                  </w:txbxContent>
                </v:textbox>
                <w10:wrap type="through"/>
              </v:shape>
            </w:pict>
          </mc:Fallback>
        </mc:AlternateContent>
      </w:r>
      <w:r w:rsidR="00CB713D">
        <w:t xml:space="preserve">Der </w:t>
      </w:r>
      <w:r w:rsidR="00CB713D">
        <w:rPr>
          <w:b/>
          <w:bCs/>
        </w:rPr>
        <w:t>deutsch-polnische Nachbarschaftsvertrag</w:t>
      </w:r>
      <w:r w:rsidR="00CB713D">
        <w:t xml:space="preserve"> (amtlich </w:t>
      </w:r>
      <w:r w:rsidR="00B623C8">
        <w:t>„</w:t>
      </w:r>
      <w:r w:rsidR="00CB713D" w:rsidRPr="009B386D">
        <w:rPr>
          <w:iCs/>
        </w:rPr>
        <w:t>Vertrag zwischen der Bundesrepublik Deutschland und der Republik Polen über gute Nachbarschaft und freundschaftliche Zusammenarbeit</w:t>
      </w:r>
      <w:r w:rsidR="00B623C8">
        <w:rPr>
          <w:iCs/>
        </w:rPr>
        <w:t>“</w:t>
      </w:r>
      <w:r w:rsidR="00D22053">
        <w:rPr>
          <w:iCs/>
        </w:rPr>
        <w:t>)</w:t>
      </w:r>
      <w:r w:rsidR="00CB713D">
        <w:t xml:space="preserve"> wurde am 17.</w:t>
      </w:r>
      <w:r w:rsidR="00B623C8">
        <w:t> </w:t>
      </w:r>
      <w:r w:rsidR="00CB713D">
        <w:t>Juni</w:t>
      </w:r>
      <w:r w:rsidR="00B623C8">
        <w:t> </w:t>
      </w:r>
      <w:r w:rsidR="00CB713D">
        <w:t xml:space="preserve">1991 in Bonn von </w:t>
      </w:r>
      <w:r w:rsidR="00D22053">
        <w:t xml:space="preserve">Bundeskanzler </w:t>
      </w:r>
      <w:r w:rsidR="00CB713D" w:rsidRPr="00CB713D">
        <w:t>Helmut Kohl</w:t>
      </w:r>
      <w:r w:rsidR="00CB713D">
        <w:t xml:space="preserve">, </w:t>
      </w:r>
      <w:r w:rsidR="00D22053">
        <w:t xml:space="preserve">Außenminister </w:t>
      </w:r>
      <w:r w:rsidR="00CB713D" w:rsidRPr="00CB713D">
        <w:t>Hans-Dietrich Genscher</w:t>
      </w:r>
      <w:r w:rsidR="00CB713D">
        <w:t xml:space="preserve">, </w:t>
      </w:r>
      <w:r w:rsidR="00D22053">
        <w:t xml:space="preserve">Polens Ministerpräsidenten </w:t>
      </w:r>
      <w:r w:rsidR="00CB713D" w:rsidRPr="00CB713D">
        <w:t>Jan Krzysztof Bielecki</w:t>
      </w:r>
      <w:r w:rsidR="00CB713D">
        <w:t xml:space="preserve"> </w:t>
      </w:r>
      <w:r w:rsidR="00B623C8">
        <w:t>{</w:t>
      </w:r>
      <w:r w:rsidR="00B623C8" w:rsidRPr="00B623C8">
        <w:rPr>
          <w:i/>
        </w:rPr>
        <w:t>ksch</w:t>
      </w:r>
      <w:r w:rsidR="00B623C8">
        <w:rPr>
          <w:i/>
        </w:rPr>
        <w:t>ü</w:t>
      </w:r>
      <w:r w:rsidR="00B623C8" w:rsidRPr="009B386D">
        <w:rPr>
          <w:i/>
        </w:rPr>
        <w:t>schtof biäletski</w:t>
      </w:r>
      <w:r w:rsidR="00B623C8">
        <w:t xml:space="preserve">} </w:t>
      </w:r>
      <w:r w:rsidR="00CB713D">
        <w:t xml:space="preserve">und </w:t>
      </w:r>
      <w:r w:rsidR="00D22053">
        <w:t xml:space="preserve">Polens Außenminister </w:t>
      </w:r>
      <w:r w:rsidR="00CB713D" w:rsidRPr="00CB713D">
        <w:t>Krzysztof Skubiszewski</w:t>
      </w:r>
      <w:r w:rsidR="00CB713D">
        <w:t xml:space="preserve"> </w:t>
      </w:r>
      <w:r w:rsidR="00B623C8">
        <w:t>{</w:t>
      </w:r>
      <w:r w:rsidR="00B623C8" w:rsidRPr="00D27DA8">
        <w:rPr>
          <w:i/>
        </w:rPr>
        <w:t xml:space="preserve">kschüschtof </w:t>
      </w:r>
      <w:r w:rsidR="00B623C8">
        <w:rPr>
          <w:i/>
        </w:rPr>
        <w:t>skubischewski</w:t>
      </w:r>
      <w:r w:rsidR="00B623C8" w:rsidRPr="009B386D">
        <w:t xml:space="preserve">} </w:t>
      </w:r>
      <w:r w:rsidR="001E1687">
        <w:t>unterzeichnet. Er folgte auf</w:t>
      </w:r>
      <w:r w:rsidR="00CB713D">
        <w:t xml:space="preserve"> den im </w:t>
      </w:r>
      <w:r w:rsidR="00D22053">
        <w:t xml:space="preserve">November </w:t>
      </w:r>
      <w:r w:rsidR="00CB713D">
        <w:t xml:space="preserve">1990 </w:t>
      </w:r>
      <w:r w:rsidR="00D22053">
        <w:t xml:space="preserve">unterzeichneten </w:t>
      </w:r>
      <w:r w:rsidR="00CB713D" w:rsidRPr="00CB713D">
        <w:t>deutsch-polnischen Grenzvertrag</w:t>
      </w:r>
      <w:r w:rsidR="00CB713D">
        <w:t xml:space="preserve">, der seitens der </w:t>
      </w:r>
      <w:r w:rsidR="00D22053">
        <w:t xml:space="preserve">vier </w:t>
      </w:r>
      <w:r w:rsidR="00DC14D9">
        <w:t>Siegerm</w:t>
      </w:r>
      <w:r w:rsidR="00D22053">
        <w:t>ächte</w:t>
      </w:r>
      <w:r w:rsidR="00DC14D9">
        <w:t xml:space="preserve"> des Zweiten Weltkriegs</w:t>
      </w:r>
      <w:r w:rsidR="00D22053">
        <w:t xml:space="preserve"> </w:t>
      </w:r>
      <w:r w:rsidR="00DC14D9">
        <w:t>(</w:t>
      </w:r>
      <w:r w:rsidR="00D22053">
        <w:t xml:space="preserve">USA, </w:t>
      </w:r>
      <w:r w:rsidR="00DC14D9">
        <w:t>Sowjetunion</w:t>
      </w:r>
      <w:r w:rsidR="00D22053">
        <w:t>, Großbritannien und Frankreich</w:t>
      </w:r>
      <w:r w:rsidR="00DC14D9">
        <w:t>)</w:t>
      </w:r>
      <w:r w:rsidR="00D22053">
        <w:t xml:space="preserve"> </w:t>
      </w:r>
      <w:r w:rsidR="00B623C8">
        <w:t xml:space="preserve">eine der Vorbedingungen </w:t>
      </w:r>
      <w:r w:rsidR="00CB713D">
        <w:t xml:space="preserve">für die </w:t>
      </w:r>
      <w:r w:rsidR="00CB713D" w:rsidRPr="00CB713D">
        <w:t>deutsche Wiedervereinigung</w:t>
      </w:r>
      <w:r w:rsidR="00CB713D">
        <w:t xml:space="preserve"> war. Die im Nachbarschaftsvertrag enthaltenen Regelungen stellten das deutsch-polnische Verhältnis auf eine neue Grundl</w:t>
      </w:r>
      <w:r w:rsidR="006B3D7B">
        <w:t>age und prägen dieses bis heute, auch wenn aktuelle politische Entwicklungen in Polen ein neues Licht auf den Vertrag werfen.</w:t>
      </w:r>
    </w:p>
    <w:p w:rsidR="00397F8A" w:rsidRDefault="00397F8A" w:rsidP="00B40AA5">
      <w:pPr>
        <w:pStyle w:val="1Standardflietext"/>
        <w:spacing w:after="0"/>
        <w:jc w:val="both"/>
        <w:rPr>
          <w:i/>
        </w:rPr>
      </w:pPr>
    </w:p>
    <w:p w:rsidR="00397F8A" w:rsidRPr="005E0976" w:rsidRDefault="0080234E" w:rsidP="00B40AA5">
      <w:pPr>
        <w:pStyle w:val="1Standardflietext"/>
        <w:spacing w:after="0"/>
        <w:jc w:val="both"/>
        <w:rPr>
          <w:b/>
        </w:rPr>
      </w:pPr>
      <w:r w:rsidRPr="005E0976">
        <w:rPr>
          <w:b/>
        </w:rPr>
        <w:t>Aufgabe</w:t>
      </w:r>
    </w:p>
    <w:p w:rsidR="005C64F8" w:rsidRPr="005C64F8" w:rsidRDefault="005C64F8" w:rsidP="00B40AA5">
      <w:pPr>
        <w:pStyle w:val="1Standardflietext"/>
        <w:spacing w:after="0"/>
        <w:jc w:val="both"/>
        <w:rPr>
          <w:i/>
        </w:rPr>
      </w:pPr>
      <w:r w:rsidRPr="005C64F8">
        <w:rPr>
          <w:i/>
        </w:rPr>
        <w:t xml:space="preserve">1. Bevor Sie </w:t>
      </w:r>
      <w:r w:rsidR="00414658">
        <w:rPr>
          <w:i/>
        </w:rPr>
        <w:t>die Präambel des Vertrages</w:t>
      </w:r>
      <w:r w:rsidRPr="005C64F8">
        <w:rPr>
          <w:i/>
        </w:rPr>
        <w:t xml:space="preserve"> </w:t>
      </w:r>
      <w:r w:rsidR="006B3D7B">
        <w:rPr>
          <w:i/>
        </w:rPr>
        <w:t>vo</w:t>
      </w:r>
      <w:r w:rsidR="0080234E">
        <w:rPr>
          <w:i/>
        </w:rPr>
        <w:t>m</w:t>
      </w:r>
      <w:r w:rsidR="006B3D7B">
        <w:rPr>
          <w:i/>
        </w:rPr>
        <w:t xml:space="preserve"> 17.6. 1991 le</w:t>
      </w:r>
      <w:r w:rsidRPr="005C64F8">
        <w:rPr>
          <w:i/>
        </w:rPr>
        <w:t xml:space="preserve">sen, überlegen Sie sich, welche Themen </w:t>
      </w:r>
      <w:r w:rsidR="00FC4A9B">
        <w:rPr>
          <w:i/>
        </w:rPr>
        <w:t xml:space="preserve">darin </w:t>
      </w:r>
      <w:r w:rsidR="0080234E">
        <w:rPr>
          <w:i/>
        </w:rPr>
        <w:t xml:space="preserve">möglicherweise </w:t>
      </w:r>
      <w:r w:rsidR="00FC4A9B">
        <w:rPr>
          <w:i/>
        </w:rPr>
        <w:t>angesprochen werden</w:t>
      </w:r>
      <w:r w:rsidR="0080234E">
        <w:rPr>
          <w:i/>
        </w:rPr>
        <w:t xml:space="preserve"> könnten</w:t>
      </w:r>
      <w:r w:rsidR="00FC4A9B">
        <w:rPr>
          <w:i/>
        </w:rPr>
        <w:t>.</w:t>
      </w:r>
      <w:r w:rsidRPr="005C64F8">
        <w:rPr>
          <w:i/>
        </w:rPr>
        <w:t xml:space="preserve"> Wie wird über die deutsch-polnische Geschichte geurteilt? Welche Hoffnungen für die Zukunft </w:t>
      </w:r>
      <w:r w:rsidR="009847EF">
        <w:rPr>
          <w:i/>
        </w:rPr>
        <w:t xml:space="preserve">nach dem Fall des Eisernen Vorhangs </w:t>
      </w:r>
      <w:r w:rsidRPr="005C64F8">
        <w:rPr>
          <w:i/>
        </w:rPr>
        <w:t xml:space="preserve">werden </w:t>
      </w:r>
      <w:r w:rsidR="0080234E">
        <w:rPr>
          <w:i/>
        </w:rPr>
        <w:t>geäußert</w:t>
      </w:r>
      <w:r w:rsidRPr="005C64F8">
        <w:rPr>
          <w:i/>
        </w:rPr>
        <w:t>?</w:t>
      </w:r>
    </w:p>
    <w:p w:rsidR="009D5B5C" w:rsidRDefault="009D5B5C" w:rsidP="00B40AA5">
      <w:pPr>
        <w:pStyle w:val="1Standardflietext"/>
        <w:spacing w:after="0"/>
        <w:jc w:val="both"/>
        <w:rPr>
          <w:rFonts w:cs="Arial"/>
          <w:szCs w:val="22"/>
        </w:rPr>
      </w:pPr>
    </w:p>
    <w:p w:rsidR="001D7FEB" w:rsidRPr="005E0976" w:rsidRDefault="009D5B5C" w:rsidP="00B40AA5">
      <w:pPr>
        <w:pStyle w:val="1Standardflietext"/>
        <w:spacing w:after="0"/>
        <w:jc w:val="both"/>
        <w:rPr>
          <w:rFonts w:cs="Arial"/>
          <w:b/>
          <w:szCs w:val="22"/>
        </w:rPr>
      </w:pPr>
      <w:r w:rsidRPr="005E0976">
        <w:rPr>
          <w:rFonts w:cs="Arial"/>
          <w:b/>
          <w:szCs w:val="22"/>
        </w:rPr>
        <w:t xml:space="preserve">Aus der </w:t>
      </w:r>
      <w:r w:rsidR="001D7FEB" w:rsidRPr="005E0976">
        <w:rPr>
          <w:rFonts w:cs="Arial"/>
          <w:b/>
          <w:szCs w:val="22"/>
        </w:rPr>
        <w:t>Präambel</w:t>
      </w:r>
    </w:p>
    <w:p w:rsidR="001F7022" w:rsidRPr="001F7022" w:rsidRDefault="001F7022" w:rsidP="00B623C8">
      <w:pPr>
        <w:pStyle w:val="1Standardflietext"/>
        <w:jc w:val="both"/>
        <w:rPr>
          <w:rFonts w:cs="Arial"/>
          <w:szCs w:val="22"/>
        </w:rPr>
      </w:pPr>
      <w:r w:rsidRPr="001F7022">
        <w:rPr>
          <w:rFonts w:cs="Arial"/>
          <w:szCs w:val="22"/>
        </w:rPr>
        <w:t>Die Bundesrepublik Deutschland und die Republik</w:t>
      </w:r>
      <w:r w:rsidR="009D5B5C">
        <w:rPr>
          <w:rFonts w:cs="Arial"/>
          <w:szCs w:val="22"/>
        </w:rPr>
        <w:t xml:space="preserve"> </w:t>
      </w:r>
      <w:r w:rsidRPr="001F7022">
        <w:rPr>
          <w:rFonts w:cs="Arial"/>
          <w:szCs w:val="22"/>
        </w:rPr>
        <w:t>Polen –</w:t>
      </w:r>
    </w:p>
    <w:p w:rsidR="009D5B5C" w:rsidRDefault="001F7022" w:rsidP="00B623C8">
      <w:pPr>
        <w:pStyle w:val="1Standardflietext"/>
        <w:jc w:val="both"/>
        <w:rPr>
          <w:rFonts w:cs="Arial"/>
          <w:szCs w:val="22"/>
        </w:rPr>
      </w:pPr>
      <w:r w:rsidRPr="001F7022">
        <w:rPr>
          <w:rFonts w:cs="Arial"/>
          <w:szCs w:val="22"/>
        </w:rPr>
        <w:t>IN DEM BESTRE</w:t>
      </w:r>
      <w:r w:rsidR="009D5B5C">
        <w:rPr>
          <w:rFonts w:cs="Arial"/>
          <w:szCs w:val="22"/>
        </w:rPr>
        <w:t xml:space="preserve">BEN, die leidvollen Kapitel der Vergangenheit abzuschließen und entschlossen, an </w:t>
      </w:r>
      <w:r w:rsidRPr="001F7022">
        <w:rPr>
          <w:rFonts w:cs="Arial"/>
          <w:szCs w:val="22"/>
        </w:rPr>
        <w:t>die guten Tradit</w:t>
      </w:r>
      <w:r w:rsidR="009D5B5C">
        <w:rPr>
          <w:rFonts w:cs="Arial"/>
          <w:szCs w:val="22"/>
        </w:rPr>
        <w:t xml:space="preserve">ionen und das freundschaftliche Zusammenleben in der </w:t>
      </w:r>
      <w:r w:rsidRPr="001F7022">
        <w:rPr>
          <w:rFonts w:cs="Arial"/>
          <w:szCs w:val="22"/>
        </w:rPr>
        <w:t>jahrhundertelangen Geschichte</w:t>
      </w:r>
      <w:r w:rsidR="009D5B5C">
        <w:rPr>
          <w:rFonts w:cs="Arial"/>
          <w:szCs w:val="22"/>
        </w:rPr>
        <w:t xml:space="preserve"> </w:t>
      </w:r>
      <w:r w:rsidRPr="001F7022">
        <w:rPr>
          <w:rFonts w:cs="Arial"/>
          <w:szCs w:val="22"/>
        </w:rPr>
        <w:t>Deuts</w:t>
      </w:r>
      <w:r w:rsidR="009D5B5C">
        <w:rPr>
          <w:rFonts w:cs="Arial"/>
          <w:szCs w:val="22"/>
        </w:rPr>
        <w:t>chlands und Polens anzuknüpfen,</w:t>
      </w:r>
    </w:p>
    <w:p w:rsidR="001F7022" w:rsidRPr="001F7022" w:rsidRDefault="001F7022" w:rsidP="00B623C8">
      <w:pPr>
        <w:pStyle w:val="1Standardflietext"/>
        <w:jc w:val="both"/>
        <w:rPr>
          <w:rFonts w:cs="Arial"/>
          <w:szCs w:val="22"/>
        </w:rPr>
      </w:pPr>
      <w:r w:rsidRPr="001F7022">
        <w:rPr>
          <w:rFonts w:cs="Arial"/>
          <w:szCs w:val="22"/>
        </w:rPr>
        <w:t>ANGESICHTS de</w:t>
      </w:r>
      <w:r w:rsidR="009D5B5C">
        <w:rPr>
          <w:rFonts w:cs="Arial"/>
          <w:szCs w:val="22"/>
        </w:rPr>
        <w:t xml:space="preserve">r historischen Veränderungen in </w:t>
      </w:r>
      <w:r w:rsidRPr="001F7022">
        <w:rPr>
          <w:rFonts w:cs="Arial"/>
          <w:szCs w:val="22"/>
        </w:rPr>
        <w:t>Europa, i</w:t>
      </w:r>
      <w:r w:rsidR="009D5B5C">
        <w:rPr>
          <w:rFonts w:cs="Arial"/>
          <w:szCs w:val="22"/>
        </w:rPr>
        <w:t xml:space="preserve">nsbesondere der Herstellung der Einheit </w:t>
      </w:r>
      <w:r w:rsidRPr="001F7022">
        <w:rPr>
          <w:rFonts w:cs="Arial"/>
          <w:szCs w:val="22"/>
        </w:rPr>
        <w:t xml:space="preserve">Deutschlands und </w:t>
      </w:r>
      <w:r w:rsidR="009D5B5C">
        <w:rPr>
          <w:rFonts w:cs="Arial"/>
          <w:szCs w:val="22"/>
        </w:rPr>
        <w:t xml:space="preserve">des tiefgreifenden politischen, wirtschaftlichen und sozialen </w:t>
      </w:r>
      <w:r w:rsidRPr="001F7022">
        <w:rPr>
          <w:rFonts w:cs="Arial"/>
          <w:szCs w:val="22"/>
        </w:rPr>
        <w:t>Wandels in Polen,</w:t>
      </w:r>
    </w:p>
    <w:p w:rsidR="001F7022" w:rsidRPr="001F7022" w:rsidRDefault="001F7022" w:rsidP="00B623C8">
      <w:pPr>
        <w:pStyle w:val="1Standardflietext"/>
        <w:jc w:val="both"/>
        <w:rPr>
          <w:rFonts w:cs="Arial"/>
          <w:szCs w:val="22"/>
        </w:rPr>
      </w:pPr>
      <w:r w:rsidRPr="001F7022">
        <w:rPr>
          <w:rFonts w:cs="Arial"/>
          <w:szCs w:val="22"/>
        </w:rPr>
        <w:t>ÜBERZEUGT von der Notwendig</w:t>
      </w:r>
      <w:r w:rsidR="009D5B5C">
        <w:rPr>
          <w:rFonts w:cs="Arial"/>
          <w:szCs w:val="22"/>
        </w:rPr>
        <w:t xml:space="preserve">keit, die Trennung </w:t>
      </w:r>
      <w:r w:rsidRPr="001F7022">
        <w:rPr>
          <w:rFonts w:cs="Arial"/>
          <w:szCs w:val="22"/>
        </w:rPr>
        <w:t>Euro</w:t>
      </w:r>
      <w:r w:rsidR="009D5B5C">
        <w:rPr>
          <w:rFonts w:cs="Arial"/>
          <w:szCs w:val="22"/>
        </w:rPr>
        <w:t xml:space="preserve">pas endgültig zu überwinden und eine </w:t>
      </w:r>
      <w:r w:rsidRPr="001F7022">
        <w:rPr>
          <w:rFonts w:cs="Arial"/>
          <w:szCs w:val="22"/>
        </w:rPr>
        <w:t>gerechte und dauerha</w:t>
      </w:r>
      <w:r w:rsidR="009D5B5C">
        <w:rPr>
          <w:rFonts w:cs="Arial"/>
          <w:szCs w:val="22"/>
        </w:rPr>
        <w:t xml:space="preserve">fte europäische Friedensordnung </w:t>
      </w:r>
      <w:r w:rsidRPr="001F7022">
        <w:rPr>
          <w:rFonts w:cs="Arial"/>
          <w:szCs w:val="22"/>
        </w:rPr>
        <w:t>zu schaffen, […]</w:t>
      </w:r>
    </w:p>
    <w:p w:rsidR="001F7022" w:rsidRPr="001F7022" w:rsidRDefault="001F7022" w:rsidP="00B623C8">
      <w:pPr>
        <w:pStyle w:val="1Standardflietext"/>
        <w:jc w:val="both"/>
        <w:rPr>
          <w:rFonts w:cs="Arial"/>
          <w:szCs w:val="22"/>
        </w:rPr>
      </w:pPr>
      <w:r w:rsidRPr="001F7022">
        <w:rPr>
          <w:rFonts w:cs="Arial"/>
          <w:szCs w:val="22"/>
        </w:rPr>
        <w:t>IM BEWUSS</w:t>
      </w:r>
      <w:r w:rsidR="009D5B5C">
        <w:rPr>
          <w:rFonts w:cs="Arial"/>
          <w:szCs w:val="22"/>
        </w:rPr>
        <w:t xml:space="preserve">TSEIN der Bedeutung, welche die </w:t>
      </w:r>
      <w:r w:rsidRPr="001F7022">
        <w:rPr>
          <w:rFonts w:cs="Arial"/>
          <w:szCs w:val="22"/>
        </w:rPr>
        <w:t>Mi</w:t>
      </w:r>
      <w:r w:rsidR="009D5B5C">
        <w:rPr>
          <w:rFonts w:cs="Arial"/>
          <w:szCs w:val="22"/>
        </w:rPr>
        <w:t xml:space="preserve">tgliedschaft der Bundesrepublik Deutschland </w:t>
      </w:r>
      <w:r w:rsidRPr="001F7022">
        <w:rPr>
          <w:rFonts w:cs="Arial"/>
          <w:szCs w:val="22"/>
        </w:rPr>
        <w:t>in der Europäischen Gemeinschaft und die</w:t>
      </w:r>
      <w:r w:rsidR="009D5B5C">
        <w:rPr>
          <w:rFonts w:cs="Arial"/>
          <w:szCs w:val="22"/>
        </w:rPr>
        <w:t xml:space="preserve"> politische und wirtschaftliche Heranführung der Republik </w:t>
      </w:r>
      <w:r w:rsidRPr="001F7022">
        <w:rPr>
          <w:rFonts w:cs="Arial"/>
          <w:szCs w:val="22"/>
        </w:rPr>
        <w:t>Polen an d</w:t>
      </w:r>
      <w:r w:rsidR="009D5B5C">
        <w:rPr>
          <w:rFonts w:cs="Arial"/>
          <w:szCs w:val="22"/>
        </w:rPr>
        <w:t xml:space="preserve">ie Europäische Gemeinschaft für </w:t>
      </w:r>
      <w:r w:rsidRPr="001F7022">
        <w:rPr>
          <w:rFonts w:cs="Arial"/>
          <w:szCs w:val="22"/>
        </w:rPr>
        <w:t>die künftige</w:t>
      </w:r>
      <w:r w:rsidR="009D5B5C">
        <w:rPr>
          <w:rFonts w:cs="Arial"/>
          <w:szCs w:val="22"/>
        </w:rPr>
        <w:t xml:space="preserve">n Beziehungen der beiden Staaten </w:t>
      </w:r>
      <w:r w:rsidRPr="001F7022">
        <w:rPr>
          <w:rFonts w:cs="Arial"/>
          <w:szCs w:val="22"/>
        </w:rPr>
        <w:t>haben,</w:t>
      </w:r>
    </w:p>
    <w:p w:rsidR="001F7022" w:rsidRPr="001F7022" w:rsidRDefault="001F7022" w:rsidP="00414658">
      <w:pPr>
        <w:pStyle w:val="1Standardflietext"/>
        <w:jc w:val="both"/>
        <w:rPr>
          <w:rFonts w:cs="Arial"/>
          <w:szCs w:val="22"/>
        </w:rPr>
      </w:pPr>
      <w:r w:rsidRPr="001F7022">
        <w:rPr>
          <w:rFonts w:cs="Arial"/>
          <w:szCs w:val="22"/>
        </w:rPr>
        <w:t>EINGEDENK des</w:t>
      </w:r>
      <w:r w:rsidR="009D5B5C">
        <w:rPr>
          <w:rFonts w:cs="Arial"/>
          <w:szCs w:val="22"/>
        </w:rPr>
        <w:t xml:space="preserve"> unverwechselbaren Beitrags des </w:t>
      </w:r>
      <w:r w:rsidRPr="001F7022">
        <w:rPr>
          <w:rFonts w:cs="Arial"/>
          <w:szCs w:val="22"/>
        </w:rPr>
        <w:t>deut</w:t>
      </w:r>
      <w:r w:rsidR="009D5B5C">
        <w:rPr>
          <w:rFonts w:cs="Arial"/>
          <w:szCs w:val="22"/>
        </w:rPr>
        <w:t xml:space="preserve">schen und des polnischen Volkes zum gemeinsamen </w:t>
      </w:r>
      <w:r w:rsidRPr="001F7022">
        <w:rPr>
          <w:rFonts w:cs="Arial"/>
          <w:szCs w:val="22"/>
        </w:rPr>
        <w:t>kulturellen Erbe Eur</w:t>
      </w:r>
      <w:r w:rsidR="009D5B5C">
        <w:rPr>
          <w:rFonts w:cs="Arial"/>
          <w:szCs w:val="22"/>
        </w:rPr>
        <w:t xml:space="preserve">opas und der jahrhundertelangen gegenseitigen Bereicherung der Kulturen </w:t>
      </w:r>
      <w:r w:rsidRPr="001F7022">
        <w:rPr>
          <w:rFonts w:cs="Arial"/>
          <w:szCs w:val="22"/>
        </w:rPr>
        <w:t>beider</w:t>
      </w:r>
      <w:r w:rsidR="009D5B5C">
        <w:rPr>
          <w:rFonts w:cs="Arial"/>
          <w:szCs w:val="22"/>
        </w:rPr>
        <w:t xml:space="preserve"> Völker sowie der Bedeutung des Kulturaustauschs für das gegenseitige Verständnis </w:t>
      </w:r>
      <w:r w:rsidRPr="001F7022">
        <w:rPr>
          <w:rFonts w:cs="Arial"/>
          <w:szCs w:val="22"/>
        </w:rPr>
        <w:t>und für die Aussöhnung der Völker, […]</w:t>
      </w:r>
    </w:p>
    <w:p w:rsidR="00414658" w:rsidRDefault="00CB713D" w:rsidP="00414658">
      <w:pPr>
        <w:pStyle w:val="1Standardflietext"/>
        <w:spacing w:after="120"/>
        <w:jc w:val="both"/>
        <w:rPr>
          <w:rFonts w:cs="Arial"/>
          <w:szCs w:val="22"/>
        </w:rPr>
      </w:pPr>
      <w:r>
        <w:rPr>
          <w:rFonts w:cs="Arial"/>
          <w:szCs w:val="22"/>
        </w:rPr>
        <w:t>SIND wie folgt ÜBEREINGEKOMMEN:</w:t>
      </w:r>
      <w:r w:rsidR="00BF681A">
        <w:rPr>
          <w:rFonts w:cs="Arial"/>
          <w:szCs w:val="22"/>
        </w:rPr>
        <w:t xml:space="preserve"> […]</w:t>
      </w:r>
    </w:p>
    <w:p w:rsidR="00414658" w:rsidRPr="005E0976" w:rsidRDefault="0080234E" w:rsidP="00414658">
      <w:pPr>
        <w:pStyle w:val="1Standardflietext"/>
        <w:spacing w:after="0" w:line="240" w:lineRule="auto"/>
        <w:jc w:val="both"/>
        <w:rPr>
          <w:rFonts w:cs="Arial"/>
          <w:b/>
          <w:szCs w:val="22"/>
          <w:u w:val="single"/>
        </w:rPr>
      </w:pPr>
      <w:r w:rsidRPr="005E0976">
        <w:rPr>
          <w:rFonts w:cs="Arial"/>
          <w:b/>
          <w:szCs w:val="22"/>
          <w:u w:val="single"/>
        </w:rPr>
        <w:t>Aufgaben</w:t>
      </w:r>
    </w:p>
    <w:p w:rsidR="009D5B5C" w:rsidRPr="009D5B5C" w:rsidRDefault="0080234E" w:rsidP="00B623C8">
      <w:pPr>
        <w:pStyle w:val="1Standardflietext"/>
        <w:jc w:val="both"/>
        <w:rPr>
          <w:rFonts w:cs="Arial"/>
          <w:i/>
          <w:szCs w:val="22"/>
        </w:rPr>
      </w:pPr>
      <w:r>
        <w:rPr>
          <w:rFonts w:cs="Arial"/>
          <w:i/>
          <w:szCs w:val="22"/>
        </w:rPr>
        <w:t>1</w:t>
      </w:r>
      <w:r w:rsidR="009D5B5C" w:rsidRPr="009D5B5C">
        <w:rPr>
          <w:rFonts w:cs="Arial"/>
          <w:i/>
          <w:szCs w:val="22"/>
        </w:rPr>
        <w:t>. Überlegen Sie, auf welche „leidvollen Kapitel der Vergangenheit“ und welche „guten Traditionen“ der Text der Präambel anspielt.</w:t>
      </w:r>
    </w:p>
    <w:p w:rsidR="009D5B5C" w:rsidRDefault="0080234E" w:rsidP="00B623C8">
      <w:pPr>
        <w:pStyle w:val="1Standardflietext"/>
        <w:jc w:val="both"/>
        <w:rPr>
          <w:rFonts w:cs="Arial"/>
          <w:i/>
          <w:szCs w:val="22"/>
        </w:rPr>
      </w:pPr>
      <w:r>
        <w:rPr>
          <w:rFonts w:cs="Arial"/>
          <w:i/>
          <w:szCs w:val="22"/>
        </w:rPr>
        <w:t>2</w:t>
      </w:r>
      <w:r w:rsidR="009D5B5C" w:rsidRPr="009D5B5C">
        <w:rPr>
          <w:rFonts w:cs="Arial"/>
          <w:i/>
          <w:szCs w:val="22"/>
        </w:rPr>
        <w:t>. Welche „historischen Veränderungen in Europa“ sind gemeint? Welche „Trennung Europas“ soll überwunden werden?</w:t>
      </w:r>
    </w:p>
    <w:p w:rsidR="00D15AB5" w:rsidRDefault="00D15AB5" w:rsidP="00B623C8">
      <w:pPr>
        <w:pStyle w:val="1Standardflietext"/>
        <w:jc w:val="both"/>
        <w:rPr>
          <w:rFonts w:cs="Arial"/>
          <w:i/>
          <w:szCs w:val="22"/>
        </w:rPr>
      </w:pPr>
    </w:p>
    <w:p w:rsidR="006B3D7B" w:rsidRDefault="006B3D7B" w:rsidP="00B623C8">
      <w:pPr>
        <w:pStyle w:val="1Standardflietext"/>
        <w:jc w:val="both"/>
        <w:rPr>
          <w:rFonts w:cs="Arial"/>
          <w:i/>
          <w:szCs w:val="22"/>
        </w:rPr>
      </w:pPr>
    </w:p>
    <w:p w:rsidR="0029155C" w:rsidRPr="005B1DF7" w:rsidRDefault="0080234E" w:rsidP="00B623C8">
      <w:pPr>
        <w:pStyle w:val="1Standardflietext"/>
        <w:jc w:val="both"/>
        <w:rPr>
          <w:rFonts w:cs="Arial"/>
          <w:i/>
          <w:szCs w:val="22"/>
          <w:u w:val="single"/>
        </w:rPr>
      </w:pPr>
      <w:r>
        <w:rPr>
          <w:rFonts w:cs="Arial"/>
          <w:i/>
          <w:szCs w:val="22"/>
          <w:u w:val="single"/>
        </w:rPr>
        <w:lastRenderedPageBreak/>
        <w:t xml:space="preserve">Heute: </w:t>
      </w:r>
      <w:r w:rsidR="006B3D7B">
        <w:rPr>
          <w:rFonts w:cs="Arial"/>
          <w:i/>
          <w:szCs w:val="22"/>
          <w:u w:val="single"/>
        </w:rPr>
        <w:t xml:space="preserve">Die </w:t>
      </w:r>
      <w:r w:rsidR="0029155C" w:rsidRPr="0029155C">
        <w:rPr>
          <w:rFonts w:cs="Arial"/>
          <w:i/>
          <w:szCs w:val="22"/>
          <w:u w:val="single"/>
        </w:rPr>
        <w:t>deutsch-polnischen Beziehungen mehr als 25 Jahre nach dem Nachbarschaftsvertrag</w:t>
      </w:r>
    </w:p>
    <w:p w:rsidR="005B1DF7" w:rsidRDefault="005B1DF7" w:rsidP="00B623C8">
      <w:pPr>
        <w:pStyle w:val="1Standardflietext"/>
        <w:jc w:val="both"/>
        <w:rPr>
          <w:rFonts w:cs="Arial"/>
          <w:szCs w:val="22"/>
        </w:rPr>
      </w:pPr>
    </w:p>
    <w:p w:rsidR="0029155C" w:rsidRDefault="0029155C" w:rsidP="00B623C8">
      <w:pPr>
        <w:pStyle w:val="1Standardflietext"/>
        <w:jc w:val="both"/>
        <w:rPr>
          <w:rFonts w:cs="Arial"/>
          <w:szCs w:val="22"/>
        </w:rPr>
      </w:pPr>
      <w:r>
        <w:rPr>
          <w:rFonts w:cs="Arial"/>
          <w:szCs w:val="22"/>
        </w:rPr>
        <w:t xml:space="preserve">Im Sommer 2017 wurde </w:t>
      </w:r>
      <w:r w:rsidR="0080234E">
        <w:rPr>
          <w:rFonts w:cs="Arial"/>
          <w:szCs w:val="22"/>
        </w:rPr>
        <w:t>(</w:t>
      </w:r>
      <w:r>
        <w:rPr>
          <w:rFonts w:cs="Arial"/>
          <w:szCs w:val="22"/>
        </w:rPr>
        <w:t>zunächst innerhalb</w:t>
      </w:r>
      <w:r w:rsidR="0080234E">
        <w:rPr>
          <w:rFonts w:cs="Arial"/>
          <w:szCs w:val="22"/>
        </w:rPr>
        <w:t>)</w:t>
      </w:r>
      <w:r>
        <w:rPr>
          <w:rFonts w:cs="Arial"/>
          <w:szCs w:val="22"/>
        </w:rPr>
        <w:t xml:space="preserve"> Polens diskutiert, </w:t>
      </w:r>
      <w:r w:rsidR="00634377">
        <w:rPr>
          <w:rFonts w:cs="Arial"/>
          <w:szCs w:val="22"/>
        </w:rPr>
        <w:t xml:space="preserve">Reparationszahlungen für die von Deutschen verursachten Zerstörungen in Polen im </w:t>
      </w:r>
      <w:r w:rsidR="00C6142C">
        <w:rPr>
          <w:rFonts w:cs="Arial"/>
          <w:szCs w:val="22"/>
        </w:rPr>
        <w:t>Zweiten Weltkrieg zu fordern</w:t>
      </w:r>
      <w:r w:rsidR="00634377">
        <w:rPr>
          <w:rFonts w:cs="Arial"/>
          <w:szCs w:val="22"/>
        </w:rPr>
        <w:t>. Polen hat bisher keine Entschädigungszahlungen</w:t>
      </w:r>
      <w:r w:rsidR="00C6142C">
        <w:rPr>
          <w:rFonts w:cs="Arial"/>
          <w:szCs w:val="22"/>
        </w:rPr>
        <w:t xml:space="preserve"> von der Bundesrepublik erhalten</w:t>
      </w:r>
      <w:r w:rsidR="00634377">
        <w:rPr>
          <w:rFonts w:cs="Arial"/>
          <w:szCs w:val="22"/>
        </w:rPr>
        <w:t>. Die Bundesregierung verweist jedoch auf einen offiziellen Verzicht auf Reparationen von Vertretern der Volksrepublik aus dem Jahre 1953. Wissenschaftler</w:t>
      </w:r>
      <w:r w:rsidR="009F41F7">
        <w:rPr>
          <w:rFonts w:cs="Arial"/>
          <w:szCs w:val="22"/>
        </w:rPr>
        <w:t xml:space="preserve"> im polnischen Parlament kamen nach einer Untersuchung zu dem Ergebnis, dass dieser Verzicht auf Druck der Sowjetunion hin ausgesprochen wurde und damit ungültig sei. Eine Untersuchung des wissenschaftlic</w:t>
      </w:r>
      <w:r w:rsidR="006B3D7B">
        <w:rPr>
          <w:rFonts w:cs="Arial"/>
          <w:szCs w:val="22"/>
        </w:rPr>
        <w:t>hen Dienstes des</w:t>
      </w:r>
      <w:r w:rsidR="00C6142C">
        <w:rPr>
          <w:rFonts w:cs="Arial"/>
          <w:szCs w:val="22"/>
        </w:rPr>
        <w:t xml:space="preserve"> Bundestages</w:t>
      </w:r>
      <w:r w:rsidR="009F41F7">
        <w:rPr>
          <w:rFonts w:cs="Arial"/>
          <w:szCs w:val="22"/>
        </w:rPr>
        <w:t xml:space="preserve"> kam zum gegenteiligen Ergebnis. Seither wird in der polnischen Regierung und der Öffentlichkeit diskutiert, ob und wenn ja, wie Reparationszahlungen von Deutschland zu fordern sin</w:t>
      </w:r>
      <w:r w:rsidR="00C6142C">
        <w:rPr>
          <w:rFonts w:cs="Arial"/>
          <w:szCs w:val="22"/>
        </w:rPr>
        <w:t>d</w:t>
      </w:r>
      <w:r w:rsidR="009F41F7">
        <w:rPr>
          <w:rFonts w:cs="Arial"/>
          <w:szCs w:val="22"/>
        </w:rPr>
        <w:t>.</w:t>
      </w:r>
    </w:p>
    <w:p w:rsidR="009F41F7" w:rsidRDefault="009F41F7" w:rsidP="00B623C8">
      <w:pPr>
        <w:pStyle w:val="1Standardflietext"/>
        <w:jc w:val="both"/>
        <w:rPr>
          <w:rFonts w:cs="Arial"/>
          <w:i/>
          <w:szCs w:val="22"/>
        </w:rPr>
      </w:pPr>
    </w:p>
    <w:p w:rsidR="0080234E" w:rsidRPr="005E0976" w:rsidRDefault="0080234E" w:rsidP="008625D0">
      <w:pPr>
        <w:pStyle w:val="1Standardflietext"/>
        <w:jc w:val="both"/>
        <w:rPr>
          <w:rFonts w:cs="Arial"/>
          <w:b/>
          <w:szCs w:val="22"/>
          <w:u w:val="single"/>
        </w:rPr>
      </w:pPr>
      <w:r w:rsidRPr="005E0976">
        <w:rPr>
          <w:rFonts w:cs="Arial"/>
          <w:b/>
          <w:szCs w:val="22"/>
          <w:u w:val="single"/>
        </w:rPr>
        <w:t>Aufgabe</w:t>
      </w:r>
    </w:p>
    <w:p w:rsidR="009F41F7" w:rsidRPr="0080234E" w:rsidRDefault="00E0616F" w:rsidP="008625D0">
      <w:pPr>
        <w:pStyle w:val="1Standardflietext"/>
        <w:jc w:val="both"/>
        <w:rPr>
          <w:rFonts w:cs="Arial"/>
          <w:i/>
          <w:szCs w:val="22"/>
        </w:rPr>
      </w:pPr>
      <w:r>
        <w:rPr>
          <w:rFonts w:cs="Arial"/>
          <w:i/>
          <w:szCs w:val="22"/>
        </w:rPr>
        <w:t xml:space="preserve">„Versöhnung war gestern“, betitelte </w:t>
      </w:r>
      <w:r w:rsidR="0080234E">
        <w:rPr>
          <w:rFonts w:cs="Arial"/>
          <w:i/>
          <w:szCs w:val="22"/>
        </w:rPr>
        <w:t>die ZEIT</w:t>
      </w:r>
      <w:r>
        <w:rPr>
          <w:rFonts w:cs="Arial"/>
          <w:i/>
          <w:szCs w:val="22"/>
        </w:rPr>
        <w:t xml:space="preserve">“ im September 2017 einen Beitrag zum deutsch-polnischen Verhältnis. </w:t>
      </w:r>
      <w:r w:rsidR="009F41F7">
        <w:rPr>
          <w:rFonts w:cs="Arial"/>
          <w:i/>
          <w:szCs w:val="22"/>
        </w:rPr>
        <w:t xml:space="preserve">Diskutieren Sie die folgenden Zitate im Hinblick auf die in der Präambel des Nachbarschaftsvertrages benannten Ziele für die deutsch-polnischen </w:t>
      </w:r>
      <w:r w:rsidR="009F41F7" w:rsidRPr="0080234E">
        <w:rPr>
          <w:rFonts w:cs="Arial"/>
          <w:i/>
          <w:szCs w:val="22"/>
        </w:rPr>
        <w:t>Beziehungen.</w:t>
      </w:r>
      <w:r w:rsidR="0080234E">
        <w:rPr>
          <w:rFonts w:cs="Arial"/>
          <w:i/>
          <w:szCs w:val="22"/>
        </w:rPr>
        <w:t xml:space="preserve"> Nehmen Sie dazu auch den ZEIT-Artikel zur Hilfe (</w:t>
      </w:r>
      <w:hyperlink r:id="rId10" w:history="1">
        <w:r w:rsidR="0080234E" w:rsidRPr="00575762">
          <w:rPr>
            <w:rStyle w:val="Hyperlink"/>
          </w:rPr>
          <w:t>https://w</w:t>
        </w:r>
        <w:r w:rsidR="0080234E" w:rsidRPr="00575762">
          <w:rPr>
            <w:rStyle w:val="Hyperlink"/>
          </w:rPr>
          <w:t>w</w:t>
        </w:r>
        <w:r w:rsidR="0080234E" w:rsidRPr="00575762">
          <w:rPr>
            <w:rStyle w:val="Hyperlink"/>
          </w:rPr>
          <w:t>w.zeit.de/2017/38/polen-deutschland-versoehnung-reparationen-kriegsverbrechen</w:t>
        </w:r>
      </w:hyperlink>
      <w:r w:rsidR="0080234E">
        <w:t>).</w:t>
      </w:r>
    </w:p>
    <w:p w:rsidR="0080234E" w:rsidRPr="00096D7B" w:rsidRDefault="0080234E" w:rsidP="0080234E">
      <w:pPr>
        <w:pStyle w:val="1Standardflietext"/>
        <w:jc w:val="both"/>
      </w:pPr>
      <w:r w:rsidRPr="005E0976">
        <w:rPr>
          <w:i/>
        </w:rPr>
        <w:t>Zur weiteren Vertiefung: Krzysztof Ruchniewicz „Die verspätete Rechnung. Zur polnischen Diskussion über Reparationszahlungen aus Deutschland“ (</w:t>
      </w:r>
      <w:hyperlink r:id="rId11" w:history="1">
        <w:r w:rsidRPr="005E0976">
          <w:rPr>
            <w:rStyle w:val="Hyperlink"/>
            <w:i/>
          </w:rPr>
          <w:t>https://</w:t>
        </w:r>
        <w:bookmarkStart w:id="0" w:name="_GoBack"/>
        <w:bookmarkEnd w:id="0"/>
        <w:r w:rsidRPr="005E0976">
          <w:rPr>
            <w:rStyle w:val="Hyperlink"/>
            <w:i/>
          </w:rPr>
          <w:t>z</w:t>
        </w:r>
        <w:r w:rsidRPr="005E0976">
          <w:rPr>
            <w:rStyle w:val="Hyperlink"/>
            <w:i/>
          </w:rPr>
          <w:t>eitgeschichte-online.de/kommentar/die-verspaetete-rechnung</w:t>
        </w:r>
      </w:hyperlink>
      <w:r>
        <w:t>).</w:t>
      </w:r>
    </w:p>
    <w:p w:rsidR="0080234E" w:rsidRDefault="0080234E" w:rsidP="008625D0">
      <w:pPr>
        <w:pStyle w:val="1Standardflietext"/>
        <w:jc w:val="both"/>
        <w:rPr>
          <w:rFonts w:cs="Arial"/>
          <w:i/>
          <w:szCs w:val="22"/>
        </w:rPr>
      </w:pPr>
    </w:p>
    <w:p w:rsidR="00261F18" w:rsidRDefault="008625D0" w:rsidP="00B623C8">
      <w:pPr>
        <w:pStyle w:val="1Standardflietext"/>
        <w:jc w:val="both"/>
        <w:rPr>
          <w:rFonts w:cs="Arial"/>
          <w:szCs w:val="22"/>
        </w:rPr>
      </w:pPr>
      <w:r>
        <w:rPr>
          <w:i/>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23495</wp:posOffset>
            </wp:positionV>
            <wp:extent cx="1308735" cy="1896110"/>
            <wp:effectExtent l="0" t="0" r="5715"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735" cy="1896110"/>
                    </a:xfrm>
                    <a:prstGeom prst="rect">
                      <a:avLst/>
                    </a:prstGeom>
                    <a:noFill/>
                  </pic:spPr>
                </pic:pic>
              </a:graphicData>
            </a:graphic>
            <wp14:sizeRelH relativeFrom="margin">
              <wp14:pctWidth>0</wp14:pctWidth>
            </wp14:sizeRelH>
            <wp14:sizeRelV relativeFrom="margin">
              <wp14:pctHeight>0</wp14:pctHeight>
            </wp14:sizeRelV>
          </wp:anchor>
        </w:drawing>
      </w:r>
      <w:r w:rsidR="009919AB" w:rsidRPr="009919AB">
        <w:rPr>
          <w:rFonts w:cs="Arial"/>
          <w:szCs w:val="22"/>
        </w:rPr>
        <w:t>„Die Franzosen wurden entschädigt, die Juden wurden entschädigt, und viele andere Länder wurden auch für die Verluste</w:t>
      </w:r>
      <w:r w:rsidR="0080234E">
        <w:rPr>
          <w:rFonts w:cs="Arial"/>
          <w:szCs w:val="22"/>
        </w:rPr>
        <w:t xml:space="preserve"> </w:t>
      </w:r>
      <w:r w:rsidR="0080234E" w:rsidRPr="009919AB">
        <w:rPr>
          <w:rFonts w:cs="Arial"/>
          <w:szCs w:val="22"/>
        </w:rPr>
        <w:t>entschädigt</w:t>
      </w:r>
      <w:r w:rsidR="009919AB" w:rsidRPr="009919AB">
        <w:rPr>
          <w:rFonts w:cs="Arial"/>
          <w:szCs w:val="22"/>
        </w:rPr>
        <w:t>, die sie während des Zweiten Weltkriegs erlit</w:t>
      </w:r>
      <w:r w:rsidR="009919AB">
        <w:rPr>
          <w:rFonts w:cs="Arial"/>
          <w:szCs w:val="22"/>
        </w:rPr>
        <w:t>ten haben. Die Polen aber nicht…</w:t>
      </w:r>
      <w:r w:rsidR="0080234E">
        <w:rPr>
          <w:rFonts w:cs="Arial"/>
          <w:szCs w:val="22"/>
        </w:rPr>
        <w:t xml:space="preserve"> […]</w:t>
      </w:r>
      <w:r w:rsidR="009919AB">
        <w:rPr>
          <w:rFonts w:cs="Arial"/>
          <w:szCs w:val="22"/>
        </w:rPr>
        <w:t xml:space="preserve"> </w:t>
      </w:r>
      <w:r w:rsidR="00261F18" w:rsidRPr="00261F18">
        <w:rPr>
          <w:rFonts w:cs="Arial"/>
          <w:szCs w:val="22"/>
        </w:rPr>
        <w:t>Es geht um unseren Status und um unsere Ehre. … Und das ist kein Theater. Das ist unsere Forderung, unsere absolut ernste Forderung</w:t>
      </w:r>
      <w:r w:rsidR="00261F18">
        <w:rPr>
          <w:rFonts w:cs="Arial"/>
          <w:szCs w:val="22"/>
        </w:rPr>
        <w:t>.“</w:t>
      </w:r>
    </w:p>
    <w:p w:rsidR="00261F18" w:rsidRPr="008625D0" w:rsidRDefault="00261F18" w:rsidP="00B623C8">
      <w:pPr>
        <w:pStyle w:val="1Standardflietext"/>
        <w:jc w:val="both"/>
        <w:rPr>
          <w:rFonts w:cs="Arial"/>
          <w:szCs w:val="22"/>
        </w:rPr>
      </w:pPr>
    </w:p>
    <w:p w:rsidR="006B3D7B" w:rsidRDefault="0080234E" w:rsidP="00B623C8">
      <w:pPr>
        <w:pStyle w:val="1Standardflietext"/>
        <w:jc w:val="both"/>
        <w:rPr>
          <w:rFonts w:cs="Arial"/>
          <w:szCs w:val="22"/>
        </w:rPr>
      </w:pPr>
      <w:r>
        <w:rPr>
          <w:rFonts w:cs="Arial"/>
          <w:szCs w:val="22"/>
        </w:rPr>
        <w:t>„</w:t>
      </w:r>
      <w:r w:rsidR="006B3D7B" w:rsidRPr="006B3D7B">
        <w:rPr>
          <w:rFonts w:cs="Arial"/>
          <w:szCs w:val="22"/>
        </w:rPr>
        <w:t>Die Verluste an Menschen, an Eliten, sin</w:t>
      </w:r>
      <w:r w:rsidR="006B3D7B">
        <w:rPr>
          <w:rFonts w:cs="Arial"/>
          <w:szCs w:val="22"/>
        </w:rPr>
        <w:t>d nicht mehr gut zu machen, es bedarf fünf oder sieben Generationen, um das wieder aufzuholen. Polen hat nie auf Entschädigungen dafür verzichtet. Diejenigen, die so denken, irren sich</w:t>
      </w:r>
      <w:r w:rsidR="005E0976">
        <w:rPr>
          <w:rFonts w:cs="Arial"/>
          <w:szCs w:val="22"/>
        </w:rPr>
        <w:t xml:space="preserve"> […]</w:t>
      </w:r>
      <w:r>
        <w:rPr>
          <w:rFonts w:cs="Arial"/>
          <w:szCs w:val="22"/>
        </w:rPr>
        <w:t>“</w:t>
      </w:r>
    </w:p>
    <w:p w:rsidR="008625D0" w:rsidRPr="006311F5" w:rsidRDefault="005B1DF7" w:rsidP="007A725E">
      <w:pPr>
        <w:pStyle w:val="1Standardflietext"/>
        <w:jc w:val="both"/>
        <w:rPr>
          <w:rFonts w:cs="Arial"/>
          <w:i/>
          <w:sz w:val="18"/>
          <w:szCs w:val="22"/>
        </w:rPr>
      </w:pPr>
      <w:r w:rsidRPr="006311F5">
        <w:rPr>
          <w:rFonts w:cs="Arial"/>
          <w:i/>
          <w:sz w:val="18"/>
          <w:szCs w:val="22"/>
        </w:rPr>
        <w:t xml:space="preserve">Jarosław Kaczyński, Parteivorsitzender der seit 2015 regierenden Partei „Recht und Gerechtigkeit“, hält die Reparationsforderungen für historisch begründet (Zitate vom </w:t>
      </w:r>
      <w:r w:rsidR="00E90F8C" w:rsidRPr="006311F5">
        <w:rPr>
          <w:rFonts w:cs="Arial"/>
          <w:i/>
          <w:sz w:val="18"/>
          <w:szCs w:val="22"/>
        </w:rPr>
        <w:t>01.07.2017 auf dem Parteitag in Przysu</w:t>
      </w:r>
      <w:r w:rsidR="0080234E">
        <w:rPr>
          <w:rFonts w:cs="Arial"/>
          <w:i/>
          <w:sz w:val="18"/>
          <w:szCs w:val="22"/>
        </w:rPr>
        <w:t>cha</w:t>
      </w:r>
      <w:r w:rsidR="00E90F8C" w:rsidRPr="006311F5">
        <w:rPr>
          <w:rFonts w:cs="Arial"/>
          <w:i/>
          <w:sz w:val="18"/>
          <w:szCs w:val="22"/>
        </w:rPr>
        <w:t xml:space="preserve"> </w:t>
      </w:r>
      <w:r w:rsidR="0080234E">
        <w:rPr>
          <w:rFonts w:cs="Arial"/>
          <w:i/>
          <w:sz w:val="18"/>
          <w:szCs w:val="22"/>
        </w:rPr>
        <w:t>und</w:t>
      </w:r>
      <w:r w:rsidR="005E0976">
        <w:rPr>
          <w:rFonts w:cs="Arial"/>
          <w:i/>
          <w:sz w:val="18"/>
          <w:szCs w:val="22"/>
        </w:rPr>
        <w:t xml:space="preserve"> </w:t>
      </w:r>
      <w:r w:rsidR="00E90F8C" w:rsidRPr="006311F5">
        <w:rPr>
          <w:rFonts w:cs="Arial"/>
          <w:i/>
          <w:sz w:val="18"/>
          <w:szCs w:val="22"/>
        </w:rPr>
        <w:t>ziti</w:t>
      </w:r>
      <w:r w:rsidRPr="006311F5">
        <w:rPr>
          <w:rFonts w:cs="Arial"/>
          <w:i/>
          <w:sz w:val="18"/>
          <w:szCs w:val="22"/>
        </w:rPr>
        <w:t xml:space="preserve">ert in: Welt online, 12.11.2017). </w:t>
      </w:r>
    </w:p>
    <w:p w:rsidR="00E90F8C" w:rsidRDefault="00E90F8C" w:rsidP="007A725E">
      <w:pPr>
        <w:pStyle w:val="1Standardflietext"/>
        <w:jc w:val="both"/>
        <w:rPr>
          <w:sz w:val="18"/>
        </w:rPr>
      </w:pPr>
    </w:p>
    <w:p w:rsidR="00E90F8C" w:rsidRDefault="0080234E" w:rsidP="007A725E">
      <w:pPr>
        <w:pStyle w:val="1Standardflietext"/>
        <w:jc w:val="both"/>
      </w:pPr>
      <w:r>
        <w:t>„</w:t>
      </w:r>
      <w:r w:rsidR="00E90F8C">
        <w:t>Sechs Millionen ermordete polnische Bürger lassen sich nicht wiedergutmachen, auch nicht, dass Warschau und Dutzende andere Städte dem Erdboden gleich gemacht wurden. So viel Geld gibt es gar nicht. Aber eine finanzielle Entschädigung würde es möglich machen, dass Deutschland und Polen eine echte, langfristige Partnerschaft aufbauen."</w:t>
      </w:r>
    </w:p>
    <w:p w:rsidR="00E90F8C" w:rsidRPr="00C112CF" w:rsidRDefault="00E90F8C" w:rsidP="006311F5">
      <w:pPr>
        <w:pStyle w:val="1Standardflietext"/>
        <w:rPr>
          <w:sz w:val="18"/>
        </w:rPr>
      </w:pPr>
      <w:r w:rsidRPr="00C112CF">
        <w:rPr>
          <w:sz w:val="18"/>
        </w:rPr>
        <w:t xml:space="preserve">Antoni Macierewicz, </w:t>
      </w:r>
      <w:r w:rsidR="0080234E">
        <w:rPr>
          <w:sz w:val="18"/>
        </w:rPr>
        <w:t>bis 2018</w:t>
      </w:r>
      <w:r w:rsidR="0080234E" w:rsidRPr="00C112CF">
        <w:rPr>
          <w:sz w:val="18"/>
        </w:rPr>
        <w:t xml:space="preserve"> </w:t>
      </w:r>
      <w:r w:rsidR="00FC1E84" w:rsidRPr="00C112CF">
        <w:rPr>
          <w:sz w:val="18"/>
        </w:rPr>
        <w:t>Verteidigungsminister Polens</w:t>
      </w:r>
      <w:r w:rsidR="00C112CF">
        <w:rPr>
          <w:sz w:val="18"/>
        </w:rPr>
        <w:t>, zitiert in: Deutschlandfunk 11.09.2017.</w:t>
      </w:r>
    </w:p>
    <w:p w:rsidR="00FC1E84" w:rsidRDefault="00FC1E84" w:rsidP="007A725E">
      <w:pPr>
        <w:pStyle w:val="1Standardflietext"/>
        <w:jc w:val="both"/>
      </w:pPr>
    </w:p>
    <w:p w:rsidR="00FC1E84" w:rsidRDefault="00FC1E84" w:rsidP="007A725E">
      <w:pPr>
        <w:pStyle w:val="1Standardflietext"/>
        <w:jc w:val="both"/>
      </w:pPr>
      <w:r>
        <w:t>„Deutschland steht zu seiner Verantwortung für die Verbrechen des Zweiten Weltkriegs und hat erhebliche Reparationszahlungen unter anderem an Polen geleistet. Polen hat aber 1953 auf weitere Forderungen verzichtet und dies mehrfach bestätigt.“</w:t>
      </w:r>
    </w:p>
    <w:p w:rsidR="00FC1E84" w:rsidRDefault="00FC1E84" w:rsidP="007A725E">
      <w:pPr>
        <w:pStyle w:val="1Standardflietext"/>
        <w:jc w:val="both"/>
        <w:rPr>
          <w:sz w:val="18"/>
        </w:rPr>
      </w:pPr>
      <w:r w:rsidRPr="00FC1E84">
        <w:rPr>
          <w:sz w:val="18"/>
        </w:rPr>
        <w:t>Regierungssprecher Steffen Seibert (08.09.2017)</w:t>
      </w:r>
    </w:p>
    <w:p w:rsidR="0065127E" w:rsidRDefault="0065127E" w:rsidP="007A725E">
      <w:pPr>
        <w:pStyle w:val="1Standardflietext"/>
        <w:jc w:val="both"/>
        <w:rPr>
          <w:sz w:val="18"/>
        </w:rPr>
      </w:pPr>
    </w:p>
    <w:p w:rsidR="0065127E" w:rsidRPr="00E90F8C" w:rsidRDefault="0065127E" w:rsidP="007A725E">
      <w:pPr>
        <w:pStyle w:val="1Standardflietext"/>
        <w:jc w:val="both"/>
        <w:rPr>
          <w:sz w:val="18"/>
        </w:rPr>
      </w:pPr>
      <w:r>
        <w:rPr>
          <w:sz w:val="18"/>
        </w:rPr>
        <w:t>Dieses Arbeitsblatt entstand in Zusammenarbeit mit Mareike zum Felde.</w:t>
      </w:r>
    </w:p>
    <w:sectPr w:rsidR="0065127E" w:rsidRPr="00E90F8C" w:rsidSect="0003613B">
      <w:headerReference w:type="even" r:id="rId13"/>
      <w:headerReference w:type="default" r:id="rId14"/>
      <w:footerReference w:type="even" r:id="rId15"/>
      <w:footerReference w:type="default" r:id="rId16"/>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5B7" w:rsidRDefault="002745B7">
      <w:r>
        <w:separator/>
      </w:r>
    </w:p>
    <w:p w:rsidR="002745B7" w:rsidRDefault="002745B7"/>
    <w:p w:rsidR="002745B7" w:rsidRDefault="002745B7"/>
    <w:p w:rsidR="002745B7" w:rsidRDefault="002745B7"/>
    <w:p w:rsidR="002745B7" w:rsidRDefault="002745B7"/>
    <w:p w:rsidR="002745B7" w:rsidRDefault="002745B7"/>
    <w:p w:rsidR="002745B7" w:rsidRDefault="002745B7"/>
    <w:p w:rsidR="002745B7" w:rsidRDefault="002745B7"/>
  </w:endnote>
  <w:endnote w:type="continuationSeparator" w:id="0">
    <w:p w:rsidR="002745B7" w:rsidRDefault="002745B7">
      <w:r>
        <w:continuationSeparator/>
      </w:r>
    </w:p>
    <w:p w:rsidR="002745B7" w:rsidRDefault="002745B7"/>
    <w:p w:rsidR="002745B7" w:rsidRDefault="002745B7"/>
    <w:p w:rsidR="002745B7" w:rsidRDefault="002745B7"/>
    <w:p w:rsidR="002745B7" w:rsidRDefault="002745B7"/>
    <w:p w:rsidR="002745B7" w:rsidRDefault="002745B7"/>
    <w:p w:rsidR="002745B7" w:rsidRDefault="002745B7"/>
    <w:p w:rsidR="002745B7" w:rsidRDefault="00274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78" w:rsidRDefault="00561178" w:rsidP="00E44005">
    <w:r>
      <w:fldChar w:fldCharType="begin"/>
    </w:r>
    <w:r>
      <w:instrText xml:space="preserve">PAGE  </w:instrText>
    </w:r>
    <w:r>
      <w:fldChar w:fldCharType="separate"/>
    </w:r>
    <w:r>
      <w:rPr>
        <w:noProof/>
      </w:rPr>
      <w:t>5</w:t>
    </w:r>
    <w:r>
      <w:fldChar w:fldCharType="end"/>
    </w:r>
  </w:p>
  <w:p w:rsidR="00561178" w:rsidRDefault="00561178" w:rsidP="00E44005"/>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2016"/>
      <w:gridCol w:w="4468"/>
      <w:gridCol w:w="2815"/>
    </w:tblGrid>
    <w:tr w:rsidR="00561178" w:rsidTr="00D9640D">
      <w:trPr>
        <w:trHeight w:val="132"/>
      </w:trPr>
      <w:tc>
        <w:tcPr>
          <w:tcW w:w="1919" w:type="dxa"/>
        </w:tcPr>
        <w:p w:rsidR="00561178" w:rsidRPr="00D442D6" w:rsidRDefault="001919B8"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3550C64E" wp14:editId="30E15807">
                <wp:extent cx="1280160" cy="548640"/>
                <wp:effectExtent l="0" t="0" r="0" b="3810"/>
                <wp:docPr id="16"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tc>
      <w:tc>
        <w:tcPr>
          <w:tcW w:w="4519" w:type="dxa"/>
        </w:tcPr>
        <w:p w:rsidR="00561178" w:rsidRPr="00D442D6" w:rsidRDefault="00561178"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561178" w:rsidRPr="00D442D6" w:rsidRDefault="00561178"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5515E5">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5515E5">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5B7" w:rsidRDefault="002745B7">
      <w:r>
        <w:separator/>
      </w:r>
    </w:p>
    <w:p w:rsidR="002745B7" w:rsidRDefault="002745B7"/>
    <w:p w:rsidR="002745B7" w:rsidRDefault="002745B7"/>
    <w:p w:rsidR="002745B7" w:rsidRDefault="002745B7"/>
    <w:p w:rsidR="002745B7" w:rsidRDefault="002745B7"/>
    <w:p w:rsidR="002745B7" w:rsidRDefault="002745B7"/>
    <w:p w:rsidR="002745B7" w:rsidRDefault="002745B7"/>
    <w:p w:rsidR="002745B7" w:rsidRDefault="002745B7"/>
  </w:footnote>
  <w:footnote w:type="continuationSeparator" w:id="0">
    <w:p w:rsidR="002745B7" w:rsidRDefault="002745B7">
      <w:r>
        <w:continuationSeparator/>
      </w:r>
    </w:p>
    <w:p w:rsidR="002745B7" w:rsidRDefault="002745B7"/>
    <w:p w:rsidR="002745B7" w:rsidRDefault="002745B7"/>
    <w:p w:rsidR="002745B7" w:rsidRDefault="002745B7"/>
    <w:p w:rsidR="002745B7" w:rsidRDefault="002745B7"/>
    <w:p w:rsidR="002745B7" w:rsidRDefault="002745B7"/>
    <w:p w:rsidR="002745B7" w:rsidRDefault="002745B7"/>
    <w:p w:rsidR="002745B7" w:rsidRDefault="002745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78" w:rsidRDefault="00561178">
    <w:pPr>
      <w:pStyle w:val="Kopfzeile"/>
    </w:pPr>
  </w:p>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561178" w:rsidRPr="00B72CAB" w:rsidTr="0003613B">
      <w:trPr>
        <w:trHeight w:val="272"/>
      </w:trPr>
      <w:tc>
        <w:tcPr>
          <w:tcW w:w="6946" w:type="dxa"/>
        </w:tcPr>
        <w:p w:rsidR="00561178" w:rsidRPr="009B386D" w:rsidRDefault="0080234E" w:rsidP="00ED7ED9">
          <w:pPr>
            <w:pStyle w:val="0berschrift4"/>
            <w:rPr>
              <w:sz w:val="20"/>
            </w:rPr>
          </w:pPr>
          <w:r>
            <w:rPr>
              <w:sz w:val="20"/>
            </w:rPr>
            <w:t xml:space="preserve">100 Jahre Polen: </w:t>
          </w:r>
          <w:r w:rsidR="00D15AB5">
            <w:rPr>
              <w:sz w:val="20"/>
            </w:rPr>
            <w:t xml:space="preserve">Der </w:t>
          </w:r>
          <w:r w:rsidR="00D15AB5" w:rsidRPr="00152D3D">
            <w:rPr>
              <w:sz w:val="20"/>
            </w:rPr>
            <w:t xml:space="preserve"> </w:t>
          </w:r>
          <w:r w:rsidR="00152D3D" w:rsidRPr="00152D3D">
            <w:rPr>
              <w:sz w:val="20"/>
            </w:rPr>
            <w:t>„</w:t>
          </w:r>
          <w:r w:rsidR="00152D3D" w:rsidRPr="00152D3D">
            <w:rPr>
              <w:sz w:val="18"/>
              <w:szCs w:val="22"/>
            </w:rPr>
            <w:t>Vertrag über gute Nachbarschaft und freundschaftliche Zusammenarbeit</w:t>
          </w:r>
          <w:r w:rsidR="00A23B67">
            <w:rPr>
              <w:sz w:val="18"/>
              <w:szCs w:val="22"/>
            </w:rPr>
            <w:t>“</w:t>
          </w:r>
          <w:r w:rsidR="006B3D7B">
            <w:rPr>
              <w:sz w:val="18"/>
              <w:szCs w:val="22"/>
            </w:rPr>
            <w:t xml:space="preserve"> </w:t>
          </w:r>
          <w:r w:rsidR="00D15AB5">
            <w:rPr>
              <w:sz w:val="18"/>
              <w:szCs w:val="22"/>
            </w:rPr>
            <w:t xml:space="preserve">(17.6.1991) </w:t>
          </w:r>
          <w:r w:rsidR="006B3D7B">
            <w:rPr>
              <w:sz w:val="18"/>
              <w:szCs w:val="22"/>
            </w:rPr>
            <w:t>– gestern und heute</w:t>
          </w:r>
        </w:p>
      </w:tc>
      <w:tc>
        <w:tcPr>
          <w:tcW w:w="2767" w:type="dxa"/>
          <w:gridSpan w:val="2"/>
        </w:tcPr>
        <w:p w:rsidR="00561178" w:rsidRPr="009B386D" w:rsidRDefault="00561178" w:rsidP="00BE047D">
          <w:pPr>
            <w:pStyle w:val="0berschrift4"/>
            <w:jc w:val="center"/>
            <w:rPr>
              <w:sz w:val="20"/>
            </w:rPr>
          </w:pPr>
          <w:r w:rsidRPr="009B386D">
            <w:rPr>
              <w:b/>
              <w:sz w:val="20"/>
            </w:rPr>
            <w:t>Geschichte</w:t>
          </w:r>
          <w:r w:rsidRPr="009B386D">
            <w:rPr>
              <w:rStyle w:val="RahmenSymbol"/>
              <w:sz w:val="20"/>
            </w:rPr>
            <w:t></w:t>
          </w:r>
        </w:p>
      </w:tc>
    </w:tr>
    <w:tr w:rsidR="00561178" w:rsidTr="00D15AB5">
      <w:trPr>
        <w:trHeight w:val="175"/>
      </w:trPr>
      <w:tc>
        <w:tcPr>
          <w:tcW w:w="8714" w:type="dxa"/>
          <w:gridSpan w:val="2"/>
        </w:tcPr>
        <w:p w:rsidR="00D15AB5" w:rsidRPr="002833C2" w:rsidRDefault="00D15AB5" w:rsidP="00D15AB5">
          <w:pPr>
            <w:pStyle w:val="1Standardflietext"/>
            <w:tabs>
              <w:tab w:val="left" w:pos="2685"/>
            </w:tabs>
            <w:spacing w:after="0"/>
            <w:rPr>
              <w:i/>
            </w:rPr>
          </w:pPr>
        </w:p>
      </w:tc>
      <w:tc>
        <w:tcPr>
          <w:tcW w:w="999" w:type="dxa"/>
        </w:tcPr>
        <w:p w:rsidR="00561178" w:rsidRPr="002833C2" w:rsidRDefault="00561178" w:rsidP="0003613B">
          <w:pPr>
            <w:pStyle w:val="RahmenKopfzeilerechts"/>
            <w:rPr>
              <w:rStyle w:val="RahmenKopfzeilerechtsZchnZchn"/>
              <w:i/>
            </w:rPr>
          </w:pPr>
        </w:p>
      </w:tc>
    </w:tr>
  </w:tbl>
  <w:p w:rsidR="00561178" w:rsidRDefault="00561178"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7658EB"/>
    <w:multiLevelType w:val="hybridMultilevel"/>
    <w:tmpl w:val="AEB4E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AF42A8"/>
    <w:multiLevelType w:val="hybridMultilevel"/>
    <w:tmpl w:val="EDCAF8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3"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0A7A41"/>
    <w:multiLevelType w:val="hybridMultilevel"/>
    <w:tmpl w:val="DFA66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7"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2"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01C24"/>
    <w:multiLevelType w:val="hybridMultilevel"/>
    <w:tmpl w:val="BBD6B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CDB343D"/>
    <w:multiLevelType w:val="hybridMultilevel"/>
    <w:tmpl w:val="E976D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9"/>
  </w:num>
  <w:num w:numId="2">
    <w:abstractNumId w:val="34"/>
  </w:num>
  <w:num w:numId="3">
    <w:abstractNumId w:val="28"/>
  </w:num>
  <w:num w:numId="4">
    <w:abstractNumId w:val="37"/>
  </w:num>
  <w:num w:numId="5">
    <w:abstractNumId w:val="43"/>
  </w:num>
  <w:num w:numId="6">
    <w:abstractNumId w:val="31"/>
  </w:num>
  <w:num w:numId="7">
    <w:abstractNumId w:val="22"/>
  </w:num>
  <w:num w:numId="8">
    <w:abstractNumId w:val="46"/>
  </w:num>
  <w:num w:numId="9">
    <w:abstractNumId w:val="40"/>
  </w:num>
  <w:num w:numId="10">
    <w:abstractNumId w:val="27"/>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9"/>
  </w:num>
  <w:num w:numId="24">
    <w:abstractNumId w:val="24"/>
  </w:num>
  <w:num w:numId="25">
    <w:abstractNumId w:val="25"/>
  </w:num>
  <w:num w:numId="26">
    <w:abstractNumId w:val="30"/>
  </w:num>
  <w:num w:numId="27">
    <w:abstractNumId w:val="38"/>
  </w:num>
  <w:num w:numId="28">
    <w:abstractNumId w:val="18"/>
  </w:num>
  <w:num w:numId="29">
    <w:abstractNumId w:val="36"/>
  </w:num>
  <w:num w:numId="30">
    <w:abstractNumId w:val="32"/>
  </w:num>
  <w:num w:numId="31">
    <w:abstractNumId w:val="42"/>
  </w:num>
  <w:num w:numId="32">
    <w:abstractNumId w:val="13"/>
  </w:num>
  <w:num w:numId="33">
    <w:abstractNumId w:val="33"/>
  </w:num>
  <w:num w:numId="34">
    <w:abstractNumId w:val="11"/>
  </w:num>
  <w:num w:numId="35">
    <w:abstractNumId w:val="15"/>
  </w:num>
  <w:num w:numId="36">
    <w:abstractNumId w:val="16"/>
  </w:num>
  <w:num w:numId="37">
    <w:abstractNumId w:val="35"/>
  </w:num>
  <w:num w:numId="38">
    <w:abstractNumId w:val="17"/>
  </w:num>
  <w:num w:numId="39">
    <w:abstractNumId w:val="23"/>
  </w:num>
  <w:num w:numId="40">
    <w:abstractNumId w:val="10"/>
  </w:num>
  <w:num w:numId="41">
    <w:abstractNumId w:val="21"/>
  </w:num>
  <w:num w:numId="42">
    <w:abstractNumId w:val="41"/>
  </w:num>
  <w:num w:numId="43">
    <w:abstractNumId w:val="44"/>
  </w:num>
  <w:num w:numId="44">
    <w:abstractNumId w:val="26"/>
  </w:num>
  <w:num w:numId="45">
    <w:abstractNumId w:val="45"/>
  </w:num>
  <w:num w:numId="46">
    <w:abstractNumId w:val="12"/>
  </w:num>
  <w:num w:numId="4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D9"/>
    <w:rsid w:val="000036D7"/>
    <w:rsid w:val="00012FD5"/>
    <w:rsid w:val="00015480"/>
    <w:rsid w:val="00021262"/>
    <w:rsid w:val="00022F2F"/>
    <w:rsid w:val="0002388B"/>
    <w:rsid w:val="00026C0A"/>
    <w:rsid w:val="00026FB6"/>
    <w:rsid w:val="000270EA"/>
    <w:rsid w:val="00034CEE"/>
    <w:rsid w:val="00035783"/>
    <w:rsid w:val="00035908"/>
    <w:rsid w:val="0003613B"/>
    <w:rsid w:val="00041780"/>
    <w:rsid w:val="000434CE"/>
    <w:rsid w:val="000465B4"/>
    <w:rsid w:val="000525AE"/>
    <w:rsid w:val="000564E4"/>
    <w:rsid w:val="00061BD9"/>
    <w:rsid w:val="0006254E"/>
    <w:rsid w:val="00062CB1"/>
    <w:rsid w:val="00063791"/>
    <w:rsid w:val="0006678C"/>
    <w:rsid w:val="00066A9E"/>
    <w:rsid w:val="00070934"/>
    <w:rsid w:val="000720FC"/>
    <w:rsid w:val="000746F7"/>
    <w:rsid w:val="00076C38"/>
    <w:rsid w:val="000819A0"/>
    <w:rsid w:val="00083318"/>
    <w:rsid w:val="000922CE"/>
    <w:rsid w:val="00092C6C"/>
    <w:rsid w:val="00096B03"/>
    <w:rsid w:val="0009777C"/>
    <w:rsid w:val="000A4297"/>
    <w:rsid w:val="000A617D"/>
    <w:rsid w:val="000A6685"/>
    <w:rsid w:val="000B42CC"/>
    <w:rsid w:val="000C6C75"/>
    <w:rsid w:val="000E0DE3"/>
    <w:rsid w:val="000E27EF"/>
    <w:rsid w:val="000E3D24"/>
    <w:rsid w:val="000E4AB2"/>
    <w:rsid w:val="000E528E"/>
    <w:rsid w:val="000F2509"/>
    <w:rsid w:val="000F50A8"/>
    <w:rsid w:val="000F7CB4"/>
    <w:rsid w:val="00107625"/>
    <w:rsid w:val="00114C43"/>
    <w:rsid w:val="00121293"/>
    <w:rsid w:val="00123F8C"/>
    <w:rsid w:val="00125D01"/>
    <w:rsid w:val="00127484"/>
    <w:rsid w:val="0013223C"/>
    <w:rsid w:val="00137907"/>
    <w:rsid w:val="00137AAC"/>
    <w:rsid w:val="0014005F"/>
    <w:rsid w:val="00141E49"/>
    <w:rsid w:val="0014256E"/>
    <w:rsid w:val="00144E39"/>
    <w:rsid w:val="00146FFD"/>
    <w:rsid w:val="001506D1"/>
    <w:rsid w:val="00152D3D"/>
    <w:rsid w:val="00161CAE"/>
    <w:rsid w:val="001624A8"/>
    <w:rsid w:val="0016339B"/>
    <w:rsid w:val="0016430F"/>
    <w:rsid w:val="00165999"/>
    <w:rsid w:val="0016658D"/>
    <w:rsid w:val="001674F1"/>
    <w:rsid w:val="001919B8"/>
    <w:rsid w:val="00195BC8"/>
    <w:rsid w:val="0019678C"/>
    <w:rsid w:val="001B3E83"/>
    <w:rsid w:val="001D3685"/>
    <w:rsid w:val="001D59F6"/>
    <w:rsid w:val="001D7FEB"/>
    <w:rsid w:val="001E07A0"/>
    <w:rsid w:val="001E1443"/>
    <w:rsid w:val="001E1687"/>
    <w:rsid w:val="001E19F5"/>
    <w:rsid w:val="001E1C51"/>
    <w:rsid w:val="001E26DA"/>
    <w:rsid w:val="001E33ED"/>
    <w:rsid w:val="001E5903"/>
    <w:rsid w:val="001E6769"/>
    <w:rsid w:val="001F1FE7"/>
    <w:rsid w:val="001F367B"/>
    <w:rsid w:val="001F59B2"/>
    <w:rsid w:val="001F5F3E"/>
    <w:rsid w:val="001F7022"/>
    <w:rsid w:val="001F70F2"/>
    <w:rsid w:val="002017E5"/>
    <w:rsid w:val="00205C84"/>
    <w:rsid w:val="0021083E"/>
    <w:rsid w:val="0021125B"/>
    <w:rsid w:val="00213F0A"/>
    <w:rsid w:val="00214244"/>
    <w:rsid w:val="002143E3"/>
    <w:rsid w:val="00215422"/>
    <w:rsid w:val="002228D0"/>
    <w:rsid w:val="00224978"/>
    <w:rsid w:val="00227EB6"/>
    <w:rsid w:val="00231684"/>
    <w:rsid w:val="00231F30"/>
    <w:rsid w:val="002369BD"/>
    <w:rsid w:val="0024134B"/>
    <w:rsid w:val="00243FD3"/>
    <w:rsid w:val="0024442C"/>
    <w:rsid w:val="00251BD7"/>
    <w:rsid w:val="00253B0C"/>
    <w:rsid w:val="002549AE"/>
    <w:rsid w:val="00255097"/>
    <w:rsid w:val="0025560A"/>
    <w:rsid w:val="002564BD"/>
    <w:rsid w:val="00257EB8"/>
    <w:rsid w:val="00261D70"/>
    <w:rsid w:val="00261F18"/>
    <w:rsid w:val="002745B7"/>
    <w:rsid w:val="00275A38"/>
    <w:rsid w:val="00276128"/>
    <w:rsid w:val="00280069"/>
    <w:rsid w:val="00282D72"/>
    <w:rsid w:val="002833C2"/>
    <w:rsid w:val="0029155C"/>
    <w:rsid w:val="002A3A65"/>
    <w:rsid w:val="002A4899"/>
    <w:rsid w:val="002A7616"/>
    <w:rsid w:val="002B0CBD"/>
    <w:rsid w:val="002B4F3B"/>
    <w:rsid w:val="002C3511"/>
    <w:rsid w:val="002C39D9"/>
    <w:rsid w:val="002D0731"/>
    <w:rsid w:val="002D1404"/>
    <w:rsid w:val="002D153E"/>
    <w:rsid w:val="002D5A9D"/>
    <w:rsid w:val="002D64E8"/>
    <w:rsid w:val="002D7662"/>
    <w:rsid w:val="002E01A5"/>
    <w:rsid w:val="002E2086"/>
    <w:rsid w:val="002E31E5"/>
    <w:rsid w:val="002E3CBA"/>
    <w:rsid w:val="002E4C81"/>
    <w:rsid w:val="002E531D"/>
    <w:rsid w:val="002F0D3A"/>
    <w:rsid w:val="002F1406"/>
    <w:rsid w:val="0030009B"/>
    <w:rsid w:val="00303CDA"/>
    <w:rsid w:val="003044AF"/>
    <w:rsid w:val="00304729"/>
    <w:rsid w:val="00304D6E"/>
    <w:rsid w:val="00305CB9"/>
    <w:rsid w:val="00311278"/>
    <w:rsid w:val="00316CC6"/>
    <w:rsid w:val="003205D0"/>
    <w:rsid w:val="00340C99"/>
    <w:rsid w:val="0034341F"/>
    <w:rsid w:val="00345147"/>
    <w:rsid w:val="003506BC"/>
    <w:rsid w:val="003524B3"/>
    <w:rsid w:val="00352A61"/>
    <w:rsid w:val="00355522"/>
    <w:rsid w:val="00356A49"/>
    <w:rsid w:val="00365669"/>
    <w:rsid w:val="00374974"/>
    <w:rsid w:val="00377999"/>
    <w:rsid w:val="00383D1A"/>
    <w:rsid w:val="00383FB9"/>
    <w:rsid w:val="00386141"/>
    <w:rsid w:val="00387FBF"/>
    <w:rsid w:val="00391B61"/>
    <w:rsid w:val="00397F8A"/>
    <w:rsid w:val="003A090D"/>
    <w:rsid w:val="003A41DB"/>
    <w:rsid w:val="003B0995"/>
    <w:rsid w:val="003B0B17"/>
    <w:rsid w:val="003B2910"/>
    <w:rsid w:val="003B6172"/>
    <w:rsid w:val="003B638C"/>
    <w:rsid w:val="003B7477"/>
    <w:rsid w:val="003B7AA3"/>
    <w:rsid w:val="003C036E"/>
    <w:rsid w:val="003C1E49"/>
    <w:rsid w:val="003C3A6F"/>
    <w:rsid w:val="003C5111"/>
    <w:rsid w:val="003C5F27"/>
    <w:rsid w:val="003C6B13"/>
    <w:rsid w:val="003D0D82"/>
    <w:rsid w:val="003D2756"/>
    <w:rsid w:val="003D5D96"/>
    <w:rsid w:val="003D705F"/>
    <w:rsid w:val="003E02DA"/>
    <w:rsid w:val="003E1202"/>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13E34"/>
    <w:rsid w:val="00414658"/>
    <w:rsid w:val="004154E0"/>
    <w:rsid w:val="0042027D"/>
    <w:rsid w:val="0042038D"/>
    <w:rsid w:val="004212A9"/>
    <w:rsid w:val="00421F52"/>
    <w:rsid w:val="0042246F"/>
    <w:rsid w:val="00425D85"/>
    <w:rsid w:val="00425DEE"/>
    <w:rsid w:val="004311BA"/>
    <w:rsid w:val="00431689"/>
    <w:rsid w:val="0043659F"/>
    <w:rsid w:val="00440DC6"/>
    <w:rsid w:val="00441489"/>
    <w:rsid w:val="00442223"/>
    <w:rsid w:val="0044301C"/>
    <w:rsid w:val="004430C0"/>
    <w:rsid w:val="00445003"/>
    <w:rsid w:val="00445E73"/>
    <w:rsid w:val="00447AB9"/>
    <w:rsid w:val="00450A3A"/>
    <w:rsid w:val="00450CA3"/>
    <w:rsid w:val="00451292"/>
    <w:rsid w:val="00454670"/>
    <w:rsid w:val="00460316"/>
    <w:rsid w:val="004613CD"/>
    <w:rsid w:val="004624C4"/>
    <w:rsid w:val="00463984"/>
    <w:rsid w:val="00464BA1"/>
    <w:rsid w:val="00466BA5"/>
    <w:rsid w:val="00473918"/>
    <w:rsid w:val="00474204"/>
    <w:rsid w:val="00477C69"/>
    <w:rsid w:val="00483EFD"/>
    <w:rsid w:val="00485666"/>
    <w:rsid w:val="00491A0D"/>
    <w:rsid w:val="0049242E"/>
    <w:rsid w:val="00495876"/>
    <w:rsid w:val="00496EA9"/>
    <w:rsid w:val="004A349B"/>
    <w:rsid w:val="004A5B3D"/>
    <w:rsid w:val="004B02E4"/>
    <w:rsid w:val="004B2800"/>
    <w:rsid w:val="004B2857"/>
    <w:rsid w:val="004B56B9"/>
    <w:rsid w:val="004B7716"/>
    <w:rsid w:val="004D0A7A"/>
    <w:rsid w:val="004D2C74"/>
    <w:rsid w:val="004D4E71"/>
    <w:rsid w:val="004E0620"/>
    <w:rsid w:val="004E0DE5"/>
    <w:rsid w:val="004E3653"/>
    <w:rsid w:val="004E4B7A"/>
    <w:rsid w:val="004E7BDB"/>
    <w:rsid w:val="004F008E"/>
    <w:rsid w:val="004F1A91"/>
    <w:rsid w:val="004F7967"/>
    <w:rsid w:val="005040CD"/>
    <w:rsid w:val="00504489"/>
    <w:rsid w:val="005057CD"/>
    <w:rsid w:val="0051288F"/>
    <w:rsid w:val="00514ED4"/>
    <w:rsid w:val="00521250"/>
    <w:rsid w:val="005229B8"/>
    <w:rsid w:val="005241F2"/>
    <w:rsid w:val="0052577E"/>
    <w:rsid w:val="0052727C"/>
    <w:rsid w:val="00527896"/>
    <w:rsid w:val="0053153E"/>
    <w:rsid w:val="0053176A"/>
    <w:rsid w:val="00536265"/>
    <w:rsid w:val="00540EF8"/>
    <w:rsid w:val="00542644"/>
    <w:rsid w:val="00542D5D"/>
    <w:rsid w:val="00547579"/>
    <w:rsid w:val="005515E5"/>
    <w:rsid w:val="00553359"/>
    <w:rsid w:val="0055399A"/>
    <w:rsid w:val="00557A3A"/>
    <w:rsid w:val="00557AA6"/>
    <w:rsid w:val="00561178"/>
    <w:rsid w:val="0056286B"/>
    <w:rsid w:val="005663AD"/>
    <w:rsid w:val="0056690F"/>
    <w:rsid w:val="005702AF"/>
    <w:rsid w:val="0057045C"/>
    <w:rsid w:val="00581561"/>
    <w:rsid w:val="0058213D"/>
    <w:rsid w:val="00587FD4"/>
    <w:rsid w:val="0059450C"/>
    <w:rsid w:val="00595A31"/>
    <w:rsid w:val="00595E8F"/>
    <w:rsid w:val="005966FF"/>
    <w:rsid w:val="005A3093"/>
    <w:rsid w:val="005A4084"/>
    <w:rsid w:val="005A7D9F"/>
    <w:rsid w:val="005B1DF7"/>
    <w:rsid w:val="005B1EDB"/>
    <w:rsid w:val="005B34B7"/>
    <w:rsid w:val="005B680F"/>
    <w:rsid w:val="005C3B11"/>
    <w:rsid w:val="005C3FBF"/>
    <w:rsid w:val="005C6168"/>
    <w:rsid w:val="005C6463"/>
    <w:rsid w:val="005C64F8"/>
    <w:rsid w:val="005C7FCC"/>
    <w:rsid w:val="005D06A9"/>
    <w:rsid w:val="005D07BC"/>
    <w:rsid w:val="005D12F6"/>
    <w:rsid w:val="005D1D7C"/>
    <w:rsid w:val="005D4F69"/>
    <w:rsid w:val="005E0976"/>
    <w:rsid w:val="005E1DEF"/>
    <w:rsid w:val="005E2790"/>
    <w:rsid w:val="005E3001"/>
    <w:rsid w:val="005E345A"/>
    <w:rsid w:val="005E4D7D"/>
    <w:rsid w:val="005E7F16"/>
    <w:rsid w:val="005F0E25"/>
    <w:rsid w:val="005F6FCA"/>
    <w:rsid w:val="00600EEF"/>
    <w:rsid w:val="006023FD"/>
    <w:rsid w:val="006127F1"/>
    <w:rsid w:val="006132E0"/>
    <w:rsid w:val="00614701"/>
    <w:rsid w:val="00614716"/>
    <w:rsid w:val="00620DEC"/>
    <w:rsid w:val="00621AF2"/>
    <w:rsid w:val="006233F1"/>
    <w:rsid w:val="00623DF5"/>
    <w:rsid w:val="00623E24"/>
    <w:rsid w:val="0062499F"/>
    <w:rsid w:val="006311F5"/>
    <w:rsid w:val="00634377"/>
    <w:rsid w:val="00636857"/>
    <w:rsid w:val="00636C6C"/>
    <w:rsid w:val="006376E6"/>
    <w:rsid w:val="006409B0"/>
    <w:rsid w:val="00644D07"/>
    <w:rsid w:val="006452EC"/>
    <w:rsid w:val="00645C86"/>
    <w:rsid w:val="00650060"/>
    <w:rsid w:val="0065127E"/>
    <w:rsid w:val="00653220"/>
    <w:rsid w:val="006576C8"/>
    <w:rsid w:val="00657A78"/>
    <w:rsid w:val="00657B17"/>
    <w:rsid w:val="00662F5C"/>
    <w:rsid w:val="0066793F"/>
    <w:rsid w:val="00670EC9"/>
    <w:rsid w:val="006711F5"/>
    <w:rsid w:val="00671796"/>
    <w:rsid w:val="0067470F"/>
    <w:rsid w:val="00674A67"/>
    <w:rsid w:val="00675E22"/>
    <w:rsid w:val="00683BE7"/>
    <w:rsid w:val="00685629"/>
    <w:rsid w:val="006873EE"/>
    <w:rsid w:val="00687610"/>
    <w:rsid w:val="006902A7"/>
    <w:rsid w:val="006A6C93"/>
    <w:rsid w:val="006A6EFC"/>
    <w:rsid w:val="006B0620"/>
    <w:rsid w:val="006B3D7B"/>
    <w:rsid w:val="006B5937"/>
    <w:rsid w:val="006B6676"/>
    <w:rsid w:val="006B762E"/>
    <w:rsid w:val="006B7C96"/>
    <w:rsid w:val="006C43AA"/>
    <w:rsid w:val="006C78DB"/>
    <w:rsid w:val="006C7E1C"/>
    <w:rsid w:val="006D07A1"/>
    <w:rsid w:val="006D0F26"/>
    <w:rsid w:val="006D1788"/>
    <w:rsid w:val="006D1C9C"/>
    <w:rsid w:val="006D6DD1"/>
    <w:rsid w:val="006E12DB"/>
    <w:rsid w:val="006E2EA3"/>
    <w:rsid w:val="006E4E12"/>
    <w:rsid w:val="006E6017"/>
    <w:rsid w:val="006F551D"/>
    <w:rsid w:val="0070215E"/>
    <w:rsid w:val="0070342E"/>
    <w:rsid w:val="0070482B"/>
    <w:rsid w:val="00705E3C"/>
    <w:rsid w:val="007060CF"/>
    <w:rsid w:val="007116B3"/>
    <w:rsid w:val="007144D6"/>
    <w:rsid w:val="00717FF9"/>
    <w:rsid w:val="00721675"/>
    <w:rsid w:val="00725083"/>
    <w:rsid w:val="00725122"/>
    <w:rsid w:val="00730388"/>
    <w:rsid w:val="007318D2"/>
    <w:rsid w:val="007337C0"/>
    <w:rsid w:val="00736647"/>
    <w:rsid w:val="0074383E"/>
    <w:rsid w:val="00745A62"/>
    <w:rsid w:val="0074795E"/>
    <w:rsid w:val="007538D5"/>
    <w:rsid w:val="007552AA"/>
    <w:rsid w:val="0076191E"/>
    <w:rsid w:val="0076407F"/>
    <w:rsid w:val="00770A83"/>
    <w:rsid w:val="00770FD4"/>
    <w:rsid w:val="00781331"/>
    <w:rsid w:val="007840C2"/>
    <w:rsid w:val="007871BC"/>
    <w:rsid w:val="00793D4C"/>
    <w:rsid w:val="00797021"/>
    <w:rsid w:val="00797E5C"/>
    <w:rsid w:val="007A0DF3"/>
    <w:rsid w:val="007A293C"/>
    <w:rsid w:val="007A5025"/>
    <w:rsid w:val="007A725E"/>
    <w:rsid w:val="007A7D81"/>
    <w:rsid w:val="007B25EA"/>
    <w:rsid w:val="007C2BCF"/>
    <w:rsid w:val="007D10DF"/>
    <w:rsid w:val="007D2A43"/>
    <w:rsid w:val="007D43AF"/>
    <w:rsid w:val="007D668D"/>
    <w:rsid w:val="007E778F"/>
    <w:rsid w:val="007F1386"/>
    <w:rsid w:val="007F14F4"/>
    <w:rsid w:val="007F1F44"/>
    <w:rsid w:val="007F5A4A"/>
    <w:rsid w:val="008016A2"/>
    <w:rsid w:val="0080234E"/>
    <w:rsid w:val="0080350C"/>
    <w:rsid w:val="00811365"/>
    <w:rsid w:val="00815DD0"/>
    <w:rsid w:val="00817D12"/>
    <w:rsid w:val="008228B5"/>
    <w:rsid w:val="008230A6"/>
    <w:rsid w:val="008246EB"/>
    <w:rsid w:val="0082598C"/>
    <w:rsid w:val="00833B89"/>
    <w:rsid w:val="008373A4"/>
    <w:rsid w:val="00842A0D"/>
    <w:rsid w:val="00845A23"/>
    <w:rsid w:val="008625D0"/>
    <w:rsid w:val="00863AE2"/>
    <w:rsid w:val="008647FF"/>
    <w:rsid w:val="0086596D"/>
    <w:rsid w:val="00865C46"/>
    <w:rsid w:val="00866759"/>
    <w:rsid w:val="0087090A"/>
    <w:rsid w:val="008726D2"/>
    <w:rsid w:val="0087362D"/>
    <w:rsid w:val="00877EE3"/>
    <w:rsid w:val="008835DC"/>
    <w:rsid w:val="00883F69"/>
    <w:rsid w:val="008849E7"/>
    <w:rsid w:val="00887A7D"/>
    <w:rsid w:val="00892178"/>
    <w:rsid w:val="00892B88"/>
    <w:rsid w:val="00895475"/>
    <w:rsid w:val="008A2290"/>
    <w:rsid w:val="008A2DF7"/>
    <w:rsid w:val="008A48D9"/>
    <w:rsid w:val="008B0642"/>
    <w:rsid w:val="008B389E"/>
    <w:rsid w:val="008B769E"/>
    <w:rsid w:val="008C277C"/>
    <w:rsid w:val="008C6B3A"/>
    <w:rsid w:val="008C77F4"/>
    <w:rsid w:val="008D08AA"/>
    <w:rsid w:val="008D0CC9"/>
    <w:rsid w:val="008D3F4B"/>
    <w:rsid w:val="008D66C8"/>
    <w:rsid w:val="008E00E2"/>
    <w:rsid w:val="008E568B"/>
    <w:rsid w:val="008F70EE"/>
    <w:rsid w:val="008F7926"/>
    <w:rsid w:val="00902A6F"/>
    <w:rsid w:val="0090325E"/>
    <w:rsid w:val="009067D5"/>
    <w:rsid w:val="009111A2"/>
    <w:rsid w:val="009114BE"/>
    <w:rsid w:val="009154B9"/>
    <w:rsid w:val="00916304"/>
    <w:rsid w:val="0092136F"/>
    <w:rsid w:val="00922FE0"/>
    <w:rsid w:val="0092440C"/>
    <w:rsid w:val="009252A9"/>
    <w:rsid w:val="009252B7"/>
    <w:rsid w:val="00932B3F"/>
    <w:rsid w:val="00933B6C"/>
    <w:rsid w:val="00933E16"/>
    <w:rsid w:val="00934AB7"/>
    <w:rsid w:val="00935A77"/>
    <w:rsid w:val="009378BB"/>
    <w:rsid w:val="0094147E"/>
    <w:rsid w:val="00946B15"/>
    <w:rsid w:val="00947D43"/>
    <w:rsid w:val="00951F01"/>
    <w:rsid w:val="00956EF2"/>
    <w:rsid w:val="00963518"/>
    <w:rsid w:val="00971E69"/>
    <w:rsid w:val="00977F6F"/>
    <w:rsid w:val="009847EF"/>
    <w:rsid w:val="0098656D"/>
    <w:rsid w:val="00990706"/>
    <w:rsid w:val="0099163E"/>
    <w:rsid w:val="009919AB"/>
    <w:rsid w:val="0099491D"/>
    <w:rsid w:val="00995757"/>
    <w:rsid w:val="009A74FD"/>
    <w:rsid w:val="009B386D"/>
    <w:rsid w:val="009C2A3F"/>
    <w:rsid w:val="009C4B06"/>
    <w:rsid w:val="009C5612"/>
    <w:rsid w:val="009C7BB7"/>
    <w:rsid w:val="009D5B5C"/>
    <w:rsid w:val="009D7007"/>
    <w:rsid w:val="009F2BA3"/>
    <w:rsid w:val="009F41F7"/>
    <w:rsid w:val="009F6231"/>
    <w:rsid w:val="00A0303E"/>
    <w:rsid w:val="00A03E9F"/>
    <w:rsid w:val="00A07DC3"/>
    <w:rsid w:val="00A119F8"/>
    <w:rsid w:val="00A137FE"/>
    <w:rsid w:val="00A211DC"/>
    <w:rsid w:val="00A23B67"/>
    <w:rsid w:val="00A323A3"/>
    <w:rsid w:val="00A353D8"/>
    <w:rsid w:val="00A36401"/>
    <w:rsid w:val="00A37CDA"/>
    <w:rsid w:val="00A47ED1"/>
    <w:rsid w:val="00A5170E"/>
    <w:rsid w:val="00A529A5"/>
    <w:rsid w:val="00A53207"/>
    <w:rsid w:val="00A5381F"/>
    <w:rsid w:val="00A53B22"/>
    <w:rsid w:val="00A60316"/>
    <w:rsid w:val="00A62797"/>
    <w:rsid w:val="00A64266"/>
    <w:rsid w:val="00A644E6"/>
    <w:rsid w:val="00A658AC"/>
    <w:rsid w:val="00A6623D"/>
    <w:rsid w:val="00A70C6E"/>
    <w:rsid w:val="00A72A61"/>
    <w:rsid w:val="00A74B28"/>
    <w:rsid w:val="00A85CF5"/>
    <w:rsid w:val="00A8770A"/>
    <w:rsid w:val="00A87B51"/>
    <w:rsid w:val="00A90E52"/>
    <w:rsid w:val="00A90E9F"/>
    <w:rsid w:val="00A9197C"/>
    <w:rsid w:val="00A971C7"/>
    <w:rsid w:val="00AA6038"/>
    <w:rsid w:val="00AC2B26"/>
    <w:rsid w:val="00AD66BF"/>
    <w:rsid w:val="00AD74AC"/>
    <w:rsid w:val="00AD7AED"/>
    <w:rsid w:val="00AE4D7F"/>
    <w:rsid w:val="00AE6A78"/>
    <w:rsid w:val="00AF063F"/>
    <w:rsid w:val="00AF207D"/>
    <w:rsid w:val="00AF24A9"/>
    <w:rsid w:val="00AF5811"/>
    <w:rsid w:val="00AF79F6"/>
    <w:rsid w:val="00AF7FCE"/>
    <w:rsid w:val="00B055ED"/>
    <w:rsid w:val="00B15216"/>
    <w:rsid w:val="00B15460"/>
    <w:rsid w:val="00B22E5C"/>
    <w:rsid w:val="00B31DAE"/>
    <w:rsid w:val="00B34FB5"/>
    <w:rsid w:val="00B37CAF"/>
    <w:rsid w:val="00B40AA5"/>
    <w:rsid w:val="00B40C33"/>
    <w:rsid w:val="00B4144D"/>
    <w:rsid w:val="00B46B8B"/>
    <w:rsid w:val="00B472E9"/>
    <w:rsid w:val="00B47511"/>
    <w:rsid w:val="00B523CA"/>
    <w:rsid w:val="00B60BB9"/>
    <w:rsid w:val="00B623C8"/>
    <w:rsid w:val="00B62848"/>
    <w:rsid w:val="00B642E2"/>
    <w:rsid w:val="00B64402"/>
    <w:rsid w:val="00B65140"/>
    <w:rsid w:val="00B660BA"/>
    <w:rsid w:val="00B72CAB"/>
    <w:rsid w:val="00B77654"/>
    <w:rsid w:val="00B85A00"/>
    <w:rsid w:val="00B86B2C"/>
    <w:rsid w:val="00B9069C"/>
    <w:rsid w:val="00B916B5"/>
    <w:rsid w:val="00B92B5A"/>
    <w:rsid w:val="00BA12A5"/>
    <w:rsid w:val="00BA1ED5"/>
    <w:rsid w:val="00BA3A22"/>
    <w:rsid w:val="00BA533E"/>
    <w:rsid w:val="00BA6BC1"/>
    <w:rsid w:val="00BA70CB"/>
    <w:rsid w:val="00BA7F97"/>
    <w:rsid w:val="00BB7AEE"/>
    <w:rsid w:val="00BB7E88"/>
    <w:rsid w:val="00BC30A2"/>
    <w:rsid w:val="00BC4151"/>
    <w:rsid w:val="00BC5692"/>
    <w:rsid w:val="00BD1AE5"/>
    <w:rsid w:val="00BD4A5A"/>
    <w:rsid w:val="00BD6666"/>
    <w:rsid w:val="00BD77C4"/>
    <w:rsid w:val="00BE047D"/>
    <w:rsid w:val="00BE46B3"/>
    <w:rsid w:val="00BE6C78"/>
    <w:rsid w:val="00BF18B1"/>
    <w:rsid w:val="00BF2A5F"/>
    <w:rsid w:val="00BF681A"/>
    <w:rsid w:val="00BF71E9"/>
    <w:rsid w:val="00C02725"/>
    <w:rsid w:val="00C030FF"/>
    <w:rsid w:val="00C04AC4"/>
    <w:rsid w:val="00C06C7B"/>
    <w:rsid w:val="00C07171"/>
    <w:rsid w:val="00C112CF"/>
    <w:rsid w:val="00C204B5"/>
    <w:rsid w:val="00C20B8E"/>
    <w:rsid w:val="00C27DC9"/>
    <w:rsid w:val="00C33D11"/>
    <w:rsid w:val="00C404F9"/>
    <w:rsid w:val="00C40BEB"/>
    <w:rsid w:val="00C45274"/>
    <w:rsid w:val="00C5487D"/>
    <w:rsid w:val="00C562DE"/>
    <w:rsid w:val="00C577A0"/>
    <w:rsid w:val="00C6142C"/>
    <w:rsid w:val="00C6166A"/>
    <w:rsid w:val="00C67B21"/>
    <w:rsid w:val="00C71DFD"/>
    <w:rsid w:val="00C73F55"/>
    <w:rsid w:val="00C83EA2"/>
    <w:rsid w:val="00C84B50"/>
    <w:rsid w:val="00C87972"/>
    <w:rsid w:val="00C94888"/>
    <w:rsid w:val="00C965A7"/>
    <w:rsid w:val="00CA1933"/>
    <w:rsid w:val="00CA2AB7"/>
    <w:rsid w:val="00CA5837"/>
    <w:rsid w:val="00CA7409"/>
    <w:rsid w:val="00CB202D"/>
    <w:rsid w:val="00CB4729"/>
    <w:rsid w:val="00CB6C55"/>
    <w:rsid w:val="00CB713D"/>
    <w:rsid w:val="00CC3FFC"/>
    <w:rsid w:val="00CD1001"/>
    <w:rsid w:val="00CD5F8B"/>
    <w:rsid w:val="00CE0B7A"/>
    <w:rsid w:val="00CE1EAE"/>
    <w:rsid w:val="00CE39D8"/>
    <w:rsid w:val="00CF208C"/>
    <w:rsid w:val="00CF2DBE"/>
    <w:rsid w:val="00CF3A8A"/>
    <w:rsid w:val="00CF75D3"/>
    <w:rsid w:val="00D017D1"/>
    <w:rsid w:val="00D030E9"/>
    <w:rsid w:val="00D0391B"/>
    <w:rsid w:val="00D0418F"/>
    <w:rsid w:val="00D05730"/>
    <w:rsid w:val="00D1167A"/>
    <w:rsid w:val="00D12F13"/>
    <w:rsid w:val="00D14A8C"/>
    <w:rsid w:val="00D15AB5"/>
    <w:rsid w:val="00D17418"/>
    <w:rsid w:val="00D22053"/>
    <w:rsid w:val="00D2266B"/>
    <w:rsid w:val="00D442D6"/>
    <w:rsid w:val="00D44D16"/>
    <w:rsid w:val="00D538D1"/>
    <w:rsid w:val="00D5478E"/>
    <w:rsid w:val="00D54E85"/>
    <w:rsid w:val="00D62B67"/>
    <w:rsid w:val="00D64EE3"/>
    <w:rsid w:val="00D66E0E"/>
    <w:rsid w:val="00D71861"/>
    <w:rsid w:val="00D814C9"/>
    <w:rsid w:val="00D81D11"/>
    <w:rsid w:val="00D8274D"/>
    <w:rsid w:val="00D841EA"/>
    <w:rsid w:val="00D8537F"/>
    <w:rsid w:val="00D877A5"/>
    <w:rsid w:val="00D92B2B"/>
    <w:rsid w:val="00D94327"/>
    <w:rsid w:val="00D9640D"/>
    <w:rsid w:val="00DA0E40"/>
    <w:rsid w:val="00DA4A51"/>
    <w:rsid w:val="00DA704D"/>
    <w:rsid w:val="00DB0018"/>
    <w:rsid w:val="00DB12AA"/>
    <w:rsid w:val="00DB24EB"/>
    <w:rsid w:val="00DB26D4"/>
    <w:rsid w:val="00DB3AEC"/>
    <w:rsid w:val="00DB712B"/>
    <w:rsid w:val="00DC0E70"/>
    <w:rsid w:val="00DC14D9"/>
    <w:rsid w:val="00DC3001"/>
    <w:rsid w:val="00DD0C62"/>
    <w:rsid w:val="00DD3B31"/>
    <w:rsid w:val="00DE0A69"/>
    <w:rsid w:val="00DE1DFB"/>
    <w:rsid w:val="00DE7CA4"/>
    <w:rsid w:val="00DF222A"/>
    <w:rsid w:val="00DF2A27"/>
    <w:rsid w:val="00E02328"/>
    <w:rsid w:val="00E023D1"/>
    <w:rsid w:val="00E0616F"/>
    <w:rsid w:val="00E111A5"/>
    <w:rsid w:val="00E272DA"/>
    <w:rsid w:val="00E31945"/>
    <w:rsid w:val="00E31F9D"/>
    <w:rsid w:val="00E3413C"/>
    <w:rsid w:val="00E34EA8"/>
    <w:rsid w:val="00E35EB0"/>
    <w:rsid w:val="00E3649D"/>
    <w:rsid w:val="00E3684A"/>
    <w:rsid w:val="00E377C8"/>
    <w:rsid w:val="00E4050F"/>
    <w:rsid w:val="00E44005"/>
    <w:rsid w:val="00E5065B"/>
    <w:rsid w:val="00E509CC"/>
    <w:rsid w:val="00E6756D"/>
    <w:rsid w:val="00E720AD"/>
    <w:rsid w:val="00E72C84"/>
    <w:rsid w:val="00E8035B"/>
    <w:rsid w:val="00E90F8C"/>
    <w:rsid w:val="00E96370"/>
    <w:rsid w:val="00E976F1"/>
    <w:rsid w:val="00EA2D1D"/>
    <w:rsid w:val="00EB46F0"/>
    <w:rsid w:val="00EC2A6E"/>
    <w:rsid w:val="00EC56B6"/>
    <w:rsid w:val="00EC6126"/>
    <w:rsid w:val="00EC7725"/>
    <w:rsid w:val="00ED088F"/>
    <w:rsid w:val="00ED3765"/>
    <w:rsid w:val="00ED7CDA"/>
    <w:rsid w:val="00ED7ED9"/>
    <w:rsid w:val="00EE1668"/>
    <w:rsid w:val="00EE42D0"/>
    <w:rsid w:val="00EE4AFB"/>
    <w:rsid w:val="00EE58C3"/>
    <w:rsid w:val="00EF2E7F"/>
    <w:rsid w:val="00EF38A7"/>
    <w:rsid w:val="00F00C39"/>
    <w:rsid w:val="00F02708"/>
    <w:rsid w:val="00F0435C"/>
    <w:rsid w:val="00F05ADB"/>
    <w:rsid w:val="00F05F07"/>
    <w:rsid w:val="00F06460"/>
    <w:rsid w:val="00F06B3E"/>
    <w:rsid w:val="00F16CD7"/>
    <w:rsid w:val="00F17BD7"/>
    <w:rsid w:val="00F205F5"/>
    <w:rsid w:val="00F218D4"/>
    <w:rsid w:val="00F22F04"/>
    <w:rsid w:val="00F234B1"/>
    <w:rsid w:val="00F249C1"/>
    <w:rsid w:val="00F25174"/>
    <w:rsid w:val="00F2580A"/>
    <w:rsid w:val="00F27B0C"/>
    <w:rsid w:val="00F3227C"/>
    <w:rsid w:val="00F36D02"/>
    <w:rsid w:val="00F4346E"/>
    <w:rsid w:val="00F45197"/>
    <w:rsid w:val="00F533A9"/>
    <w:rsid w:val="00F60DC7"/>
    <w:rsid w:val="00F67226"/>
    <w:rsid w:val="00F70210"/>
    <w:rsid w:val="00F801FA"/>
    <w:rsid w:val="00F80665"/>
    <w:rsid w:val="00F808C1"/>
    <w:rsid w:val="00F8127B"/>
    <w:rsid w:val="00F86082"/>
    <w:rsid w:val="00F90B79"/>
    <w:rsid w:val="00F911EF"/>
    <w:rsid w:val="00F91448"/>
    <w:rsid w:val="00F918FA"/>
    <w:rsid w:val="00F9248B"/>
    <w:rsid w:val="00F9656F"/>
    <w:rsid w:val="00FA02D9"/>
    <w:rsid w:val="00FA41C3"/>
    <w:rsid w:val="00FA50C2"/>
    <w:rsid w:val="00FA6B15"/>
    <w:rsid w:val="00FA7146"/>
    <w:rsid w:val="00FB03E2"/>
    <w:rsid w:val="00FB09B7"/>
    <w:rsid w:val="00FB144C"/>
    <w:rsid w:val="00FB23BF"/>
    <w:rsid w:val="00FB4206"/>
    <w:rsid w:val="00FB54BC"/>
    <w:rsid w:val="00FB5BE8"/>
    <w:rsid w:val="00FB6AB2"/>
    <w:rsid w:val="00FB7773"/>
    <w:rsid w:val="00FC09EC"/>
    <w:rsid w:val="00FC1E84"/>
    <w:rsid w:val="00FC41F7"/>
    <w:rsid w:val="00FC48B8"/>
    <w:rsid w:val="00FC4A9B"/>
    <w:rsid w:val="00FC4E30"/>
    <w:rsid w:val="00FC6013"/>
    <w:rsid w:val="00FC6968"/>
    <w:rsid w:val="00FC71DC"/>
    <w:rsid w:val="00FD0935"/>
    <w:rsid w:val="00FD2BBE"/>
    <w:rsid w:val="00FD5BED"/>
    <w:rsid w:val="00FD695E"/>
    <w:rsid w:val="00FD6DC3"/>
    <w:rsid w:val="00FE44AD"/>
    <w:rsid w:val="00FE578D"/>
    <w:rsid w:val="00FE6B69"/>
    <w:rsid w:val="00FF04A8"/>
    <w:rsid w:val="00FF0DA1"/>
    <w:rsid w:val="00FF21B0"/>
    <w:rsid w:val="00FF2BE7"/>
    <w:rsid w:val="00FF49C3"/>
    <w:rsid w:val="00FF5708"/>
    <w:rsid w:val="00FF62E4"/>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5:docId w15:val="{A7D9B6EA-ABA5-44BC-9E36-4315CB3C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 w:type="character" w:customStyle="1" w:styleId="nl2goclass18">
    <w:name w:val="nl2go_class18"/>
    <w:basedOn w:val="Absatz-Standardschriftart"/>
    <w:rsid w:val="00F70210"/>
  </w:style>
  <w:style w:type="character" w:customStyle="1" w:styleId="nl2goclass20">
    <w:name w:val="nl2go_class20"/>
    <w:basedOn w:val="Absatz-Standardschriftart"/>
    <w:rsid w:val="00F70210"/>
  </w:style>
  <w:style w:type="character" w:customStyle="1" w:styleId="nl2goclass26">
    <w:name w:val="nl2go_class26"/>
    <w:basedOn w:val="Absatz-Standardschriftart"/>
    <w:rsid w:val="00F70210"/>
  </w:style>
  <w:style w:type="character" w:customStyle="1" w:styleId="nl2goclassintroduction">
    <w:name w:val="nl2go_class_introduction"/>
    <w:basedOn w:val="Absatz-Standardschriftart"/>
    <w:rsid w:val="00F70210"/>
  </w:style>
  <w:style w:type="paragraph" w:customStyle="1" w:styleId="text">
    <w:name w:val="text"/>
    <w:basedOn w:val="Standard"/>
    <w:rsid w:val="006B593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6B5937"/>
    <w:rPr>
      <w:b/>
      <w:bCs/>
    </w:rPr>
  </w:style>
  <w:style w:type="paragraph" w:customStyle="1" w:styleId="autorenzeile">
    <w:name w:val="autorenzeile"/>
    <w:basedOn w:val="Standard"/>
    <w:rsid w:val="006B5937"/>
    <w:pPr>
      <w:spacing w:before="100" w:beforeAutospacing="1" w:after="100" w:afterAutospacing="1" w:line="240" w:lineRule="auto"/>
    </w:pPr>
    <w:rPr>
      <w:rFonts w:ascii="Times New Roman" w:hAnsi="Times New Roman"/>
      <w:sz w:val="24"/>
    </w:rPr>
  </w:style>
  <w:style w:type="paragraph" w:customStyle="1" w:styleId="infotext">
    <w:name w:val="infotext"/>
    <w:basedOn w:val="Standard"/>
    <w:rsid w:val="006B5937"/>
    <w:pPr>
      <w:spacing w:before="100" w:beforeAutospacing="1" w:after="100" w:afterAutospacing="1" w:line="240" w:lineRule="auto"/>
    </w:pPr>
    <w:rPr>
      <w:rFonts w:ascii="Times New Roman" w:hAnsi="Times New Roman"/>
      <w:sz w:val="24"/>
    </w:rPr>
  </w:style>
  <w:style w:type="character" w:customStyle="1" w:styleId="FlietextFett">
    <w:name w:val="Fließtext + Fett"/>
    <w:rsid w:val="00F36D02"/>
    <w:rPr>
      <w:rFonts w:ascii="Book Antiqua" w:hAnsi="Book Antiqua"/>
      <w:b/>
      <w:bCs/>
      <w:sz w:val="18"/>
      <w:szCs w:val="18"/>
      <w:lang w:bidi="ar-SA"/>
    </w:rPr>
  </w:style>
  <w:style w:type="character" w:customStyle="1" w:styleId="FlietextFett9">
    <w:name w:val="Fließtext + Fett9"/>
    <w:rsid w:val="00F36D02"/>
    <w:rPr>
      <w:rFonts w:ascii="Book Antiqua" w:hAnsi="Book Antiqua" w:cs="Book Antiqua"/>
      <w:b/>
      <w:bCs/>
      <w:sz w:val="18"/>
      <w:szCs w:val="18"/>
      <w:u w:val="none"/>
      <w:lang w:bidi="ar-SA"/>
    </w:rPr>
  </w:style>
  <w:style w:type="paragraph" w:styleId="HTMLVorformatiert">
    <w:name w:val="HTML Preformatted"/>
    <w:basedOn w:val="Standard"/>
    <w:link w:val="HTMLVorformatiertZchn"/>
    <w:uiPriority w:val="99"/>
    <w:semiHidden/>
    <w:unhideWhenUsed/>
    <w:rsid w:val="00ED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ED7C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518">
      <w:bodyDiv w:val="1"/>
      <w:marLeft w:val="0"/>
      <w:marRight w:val="0"/>
      <w:marTop w:val="0"/>
      <w:marBottom w:val="0"/>
      <w:divBdr>
        <w:top w:val="none" w:sz="0" w:space="0" w:color="auto"/>
        <w:left w:val="none" w:sz="0" w:space="0" w:color="auto"/>
        <w:bottom w:val="none" w:sz="0" w:space="0" w:color="auto"/>
        <w:right w:val="none" w:sz="0" w:space="0" w:color="auto"/>
      </w:divBdr>
      <w:divsChild>
        <w:div w:id="574750785">
          <w:marLeft w:val="0"/>
          <w:marRight w:val="0"/>
          <w:marTop w:val="0"/>
          <w:marBottom w:val="0"/>
          <w:divBdr>
            <w:top w:val="none" w:sz="0" w:space="0" w:color="auto"/>
            <w:left w:val="none" w:sz="0" w:space="0" w:color="auto"/>
            <w:bottom w:val="none" w:sz="0" w:space="0" w:color="auto"/>
            <w:right w:val="none" w:sz="0" w:space="0" w:color="auto"/>
          </w:divBdr>
        </w:div>
        <w:div w:id="1189099002">
          <w:marLeft w:val="0"/>
          <w:marRight w:val="0"/>
          <w:marTop w:val="0"/>
          <w:marBottom w:val="0"/>
          <w:divBdr>
            <w:top w:val="none" w:sz="0" w:space="0" w:color="auto"/>
            <w:left w:val="none" w:sz="0" w:space="0" w:color="auto"/>
            <w:bottom w:val="none" w:sz="0" w:space="0" w:color="auto"/>
            <w:right w:val="none" w:sz="0" w:space="0" w:color="auto"/>
          </w:divBdr>
        </w:div>
        <w:div w:id="1345934874">
          <w:marLeft w:val="0"/>
          <w:marRight w:val="0"/>
          <w:marTop w:val="0"/>
          <w:marBottom w:val="0"/>
          <w:divBdr>
            <w:top w:val="none" w:sz="0" w:space="0" w:color="auto"/>
            <w:left w:val="none" w:sz="0" w:space="0" w:color="auto"/>
            <w:bottom w:val="none" w:sz="0" w:space="0" w:color="auto"/>
            <w:right w:val="none" w:sz="0" w:space="0" w:color="auto"/>
          </w:divBdr>
        </w:div>
        <w:div w:id="1375076872">
          <w:marLeft w:val="0"/>
          <w:marRight w:val="0"/>
          <w:marTop w:val="0"/>
          <w:marBottom w:val="0"/>
          <w:divBdr>
            <w:top w:val="none" w:sz="0" w:space="0" w:color="auto"/>
            <w:left w:val="none" w:sz="0" w:space="0" w:color="auto"/>
            <w:bottom w:val="none" w:sz="0" w:space="0" w:color="auto"/>
            <w:right w:val="none" w:sz="0" w:space="0" w:color="auto"/>
          </w:divBdr>
        </w:div>
        <w:div w:id="2001540995">
          <w:marLeft w:val="0"/>
          <w:marRight w:val="0"/>
          <w:marTop w:val="0"/>
          <w:marBottom w:val="0"/>
          <w:divBdr>
            <w:top w:val="none" w:sz="0" w:space="0" w:color="auto"/>
            <w:left w:val="none" w:sz="0" w:space="0" w:color="auto"/>
            <w:bottom w:val="none" w:sz="0" w:space="0" w:color="auto"/>
            <w:right w:val="none" w:sz="0" w:space="0" w:color="auto"/>
          </w:divBdr>
        </w:div>
      </w:divsChild>
    </w:div>
    <w:div w:id="3824120">
      <w:bodyDiv w:val="1"/>
      <w:marLeft w:val="0"/>
      <w:marRight w:val="0"/>
      <w:marTop w:val="0"/>
      <w:marBottom w:val="0"/>
      <w:divBdr>
        <w:top w:val="none" w:sz="0" w:space="0" w:color="auto"/>
        <w:left w:val="none" w:sz="0" w:space="0" w:color="auto"/>
        <w:bottom w:val="none" w:sz="0" w:space="0" w:color="auto"/>
        <w:right w:val="none" w:sz="0" w:space="0" w:color="auto"/>
      </w:divBdr>
    </w:div>
    <w:div w:id="46221638">
      <w:bodyDiv w:val="1"/>
      <w:marLeft w:val="0"/>
      <w:marRight w:val="0"/>
      <w:marTop w:val="0"/>
      <w:marBottom w:val="0"/>
      <w:divBdr>
        <w:top w:val="none" w:sz="0" w:space="0" w:color="auto"/>
        <w:left w:val="none" w:sz="0" w:space="0" w:color="auto"/>
        <w:bottom w:val="none" w:sz="0" w:space="0" w:color="auto"/>
        <w:right w:val="none" w:sz="0" w:space="0" w:color="auto"/>
      </w:divBdr>
    </w:div>
    <w:div w:id="182205653">
      <w:bodyDiv w:val="1"/>
      <w:marLeft w:val="0"/>
      <w:marRight w:val="0"/>
      <w:marTop w:val="0"/>
      <w:marBottom w:val="0"/>
      <w:divBdr>
        <w:top w:val="none" w:sz="0" w:space="0" w:color="auto"/>
        <w:left w:val="none" w:sz="0" w:space="0" w:color="auto"/>
        <w:bottom w:val="none" w:sz="0" w:space="0" w:color="auto"/>
        <w:right w:val="none" w:sz="0" w:space="0" w:color="auto"/>
      </w:divBdr>
    </w:div>
    <w:div w:id="24727792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8723">
      <w:bodyDiv w:val="1"/>
      <w:marLeft w:val="0"/>
      <w:marRight w:val="0"/>
      <w:marTop w:val="0"/>
      <w:marBottom w:val="0"/>
      <w:divBdr>
        <w:top w:val="none" w:sz="0" w:space="0" w:color="auto"/>
        <w:left w:val="none" w:sz="0" w:space="0" w:color="auto"/>
        <w:bottom w:val="none" w:sz="0" w:space="0" w:color="auto"/>
        <w:right w:val="none" w:sz="0" w:space="0" w:color="auto"/>
      </w:divBdr>
    </w:div>
    <w:div w:id="489060557">
      <w:bodyDiv w:val="1"/>
      <w:marLeft w:val="0"/>
      <w:marRight w:val="0"/>
      <w:marTop w:val="0"/>
      <w:marBottom w:val="0"/>
      <w:divBdr>
        <w:top w:val="none" w:sz="0" w:space="0" w:color="auto"/>
        <w:left w:val="none" w:sz="0" w:space="0" w:color="auto"/>
        <w:bottom w:val="none" w:sz="0" w:space="0" w:color="auto"/>
        <w:right w:val="none" w:sz="0" w:space="0" w:color="auto"/>
      </w:divBdr>
      <w:divsChild>
        <w:div w:id="1838183993">
          <w:marLeft w:val="0"/>
          <w:marRight w:val="0"/>
          <w:marTop w:val="0"/>
          <w:marBottom w:val="0"/>
          <w:divBdr>
            <w:top w:val="none" w:sz="0" w:space="0" w:color="auto"/>
            <w:left w:val="none" w:sz="0" w:space="0" w:color="auto"/>
            <w:bottom w:val="none" w:sz="0" w:space="0" w:color="auto"/>
            <w:right w:val="none" w:sz="0" w:space="0" w:color="auto"/>
          </w:divBdr>
        </w:div>
        <w:div w:id="2062902155">
          <w:marLeft w:val="0"/>
          <w:marRight w:val="0"/>
          <w:marTop w:val="0"/>
          <w:marBottom w:val="0"/>
          <w:divBdr>
            <w:top w:val="none" w:sz="0" w:space="0" w:color="auto"/>
            <w:left w:val="none" w:sz="0" w:space="0" w:color="auto"/>
            <w:bottom w:val="none" w:sz="0" w:space="0" w:color="auto"/>
            <w:right w:val="none" w:sz="0" w:space="0" w:color="auto"/>
          </w:divBdr>
          <w:divsChild>
            <w:div w:id="1527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876">
      <w:bodyDiv w:val="1"/>
      <w:marLeft w:val="0"/>
      <w:marRight w:val="0"/>
      <w:marTop w:val="0"/>
      <w:marBottom w:val="0"/>
      <w:divBdr>
        <w:top w:val="none" w:sz="0" w:space="0" w:color="auto"/>
        <w:left w:val="none" w:sz="0" w:space="0" w:color="auto"/>
        <w:bottom w:val="none" w:sz="0" w:space="0" w:color="auto"/>
        <w:right w:val="none" w:sz="0" w:space="0" w:color="auto"/>
      </w:divBdr>
    </w:div>
    <w:div w:id="828255138">
      <w:bodyDiv w:val="1"/>
      <w:marLeft w:val="0"/>
      <w:marRight w:val="0"/>
      <w:marTop w:val="0"/>
      <w:marBottom w:val="0"/>
      <w:divBdr>
        <w:top w:val="none" w:sz="0" w:space="0" w:color="auto"/>
        <w:left w:val="none" w:sz="0" w:space="0" w:color="auto"/>
        <w:bottom w:val="none" w:sz="0" w:space="0" w:color="auto"/>
        <w:right w:val="none" w:sz="0" w:space="0" w:color="auto"/>
      </w:divBdr>
    </w:div>
    <w:div w:id="850682523">
      <w:bodyDiv w:val="1"/>
      <w:marLeft w:val="0"/>
      <w:marRight w:val="0"/>
      <w:marTop w:val="0"/>
      <w:marBottom w:val="0"/>
      <w:divBdr>
        <w:top w:val="none" w:sz="0" w:space="0" w:color="auto"/>
        <w:left w:val="none" w:sz="0" w:space="0" w:color="auto"/>
        <w:bottom w:val="none" w:sz="0" w:space="0" w:color="auto"/>
        <w:right w:val="none" w:sz="0" w:space="0" w:color="auto"/>
      </w:divBdr>
      <w:divsChild>
        <w:div w:id="36056102">
          <w:marLeft w:val="0"/>
          <w:marRight w:val="0"/>
          <w:marTop w:val="0"/>
          <w:marBottom w:val="0"/>
          <w:divBdr>
            <w:top w:val="none" w:sz="0" w:space="0" w:color="auto"/>
            <w:left w:val="none" w:sz="0" w:space="0" w:color="auto"/>
            <w:bottom w:val="none" w:sz="0" w:space="0" w:color="auto"/>
            <w:right w:val="none" w:sz="0" w:space="0" w:color="auto"/>
          </w:divBdr>
          <w:divsChild>
            <w:div w:id="219443788">
              <w:marLeft w:val="0"/>
              <w:marRight w:val="0"/>
              <w:marTop w:val="0"/>
              <w:marBottom w:val="0"/>
              <w:divBdr>
                <w:top w:val="none" w:sz="0" w:space="0" w:color="auto"/>
                <w:left w:val="none" w:sz="0" w:space="0" w:color="auto"/>
                <w:bottom w:val="none" w:sz="0" w:space="0" w:color="auto"/>
                <w:right w:val="none" w:sz="0" w:space="0" w:color="auto"/>
              </w:divBdr>
              <w:divsChild>
                <w:div w:id="934940296">
                  <w:marLeft w:val="0"/>
                  <w:marRight w:val="0"/>
                  <w:marTop w:val="0"/>
                  <w:marBottom w:val="0"/>
                  <w:divBdr>
                    <w:top w:val="none" w:sz="0" w:space="0" w:color="auto"/>
                    <w:left w:val="none" w:sz="0" w:space="0" w:color="auto"/>
                    <w:bottom w:val="none" w:sz="0" w:space="0" w:color="auto"/>
                    <w:right w:val="none" w:sz="0" w:space="0" w:color="auto"/>
                  </w:divBdr>
                </w:div>
                <w:div w:id="126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5467">
          <w:marLeft w:val="0"/>
          <w:marRight w:val="0"/>
          <w:marTop w:val="0"/>
          <w:marBottom w:val="0"/>
          <w:divBdr>
            <w:top w:val="none" w:sz="0" w:space="0" w:color="auto"/>
            <w:left w:val="none" w:sz="0" w:space="0" w:color="auto"/>
            <w:bottom w:val="none" w:sz="0" w:space="0" w:color="auto"/>
            <w:right w:val="none" w:sz="0" w:space="0" w:color="auto"/>
          </w:divBdr>
          <w:divsChild>
            <w:div w:id="1215506097">
              <w:marLeft w:val="0"/>
              <w:marRight w:val="0"/>
              <w:marTop w:val="0"/>
              <w:marBottom w:val="0"/>
              <w:divBdr>
                <w:top w:val="none" w:sz="0" w:space="0" w:color="auto"/>
                <w:left w:val="none" w:sz="0" w:space="0" w:color="auto"/>
                <w:bottom w:val="none" w:sz="0" w:space="0" w:color="auto"/>
                <w:right w:val="none" w:sz="0" w:space="0" w:color="auto"/>
              </w:divBdr>
              <w:divsChild>
                <w:div w:id="699672484">
                  <w:marLeft w:val="0"/>
                  <w:marRight w:val="0"/>
                  <w:marTop w:val="0"/>
                  <w:marBottom w:val="0"/>
                  <w:divBdr>
                    <w:top w:val="none" w:sz="0" w:space="0" w:color="auto"/>
                    <w:left w:val="none" w:sz="0" w:space="0" w:color="auto"/>
                    <w:bottom w:val="none" w:sz="0" w:space="0" w:color="auto"/>
                    <w:right w:val="none" w:sz="0" w:space="0" w:color="auto"/>
                  </w:divBdr>
                  <w:divsChild>
                    <w:div w:id="945314346">
                      <w:marLeft w:val="0"/>
                      <w:marRight w:val="0"/>
                      <w:marTop w:val="0"/>
                      <w:marBottom w:val="0"/>
                      <w:divBdr>
                        <w:top w:val="none" w:sz="0" w:space="0" w:color="auto"/>
                        <w:left w:val="none" w:sz="0" w:space="0" w:color="auto"/>
                        <w:bottom w:val="none" w:sz="0" w:space="0" w:color="auto"/>
                        <w:right w:val="none" w:sz="0" w:space="0" w:color="auto"/>
                      </w:divBdr>
                      <w:divsChild>
                        <w:div w:id="653267023">
                          <w:marLeft w:val="0"/>
                          <w:marRight w:val="0"/>
                          <w:marTop w:val="0"/>
                          <w:marBottom w:val="0"/>
                          <w:divBdr>
                            <w:top w:val="none" w:sz="0" w:space="0" w:color="auto"/>
                            <w:left w:val="none" w:sz="0" w:space="0" w:color="auto"/>
                            <w:bottom w:val="none" w:sz="0" w:space="0" w:color="auto"/>
                            <w:right w:val="none" w:sz="0" w:space="0" w:color="auto"/>
                          </w:divBdr>
                          <w:divsChild>
                            <w:div w:id="230165555">
                              <w:marLeft w:val="0"/>
                              <w:marRight w:val="0"/>
                              <w:marTop w:val="0"/>
                              <w:marBottom w:val="0"/>
                              <w:divBdr>
                                <w:top w:val="none" w:sz="0" w:space="0" w:color="auto"/>
                                <w:left w:val="none" w:sz="0" w:space="0" w:color="auto"/>
                                <w:bottom w:val="none" w:sz="0" w:space="0" w:color="auto"/>
                                <w:right w:val="none" w:sz="0" w:space="0" w:color="auto"/>
                              </w:divBdr>
                            </w:div>
                            <w:div w:id="616567212">
                              <w:marLeft w:val="0"/>
                              <w:marRight w:val="0"/>
                              <w:marTop w:val="0"/>
                              <w:marBottom w:val="0"/>
                              <w:divBdr>
                                <w:top w:val="none" w:sz="0" w:space="0" w:color="auto"/>
                                <w:left w:val="none" w:sz="0" w:space="0" w:color="auto"/>
                                <w:bottom w:val="none" w:sz="0" w:space="0" w:color="auto"/>
                                <w:right w:val="none" w:sz="0" w:space="0" w:color="auto"/>
                              </w:divBdr>
                              <w:divsChild>
                                <w:div w:id="276108000">
                                  <w:marLeft w:val="0"/>
                                  <w:marRight w:val="0"/>
                                  <w:marTop w:val="0"/>
                                  <w:marBottom w:val="0"/>
                                  <w:divBdr>
                                    <w:top w:val="none" w:sz="0" w:space="0" w:color="auto"/>
                                    <w:left w:val="none" w:sz="0" w:space="0" w:color="auto"/>
                                    <w:bottom w:val="none" w:sz="0" w:space="0" w:color="auto"/>
                                    <w:right w:val="none" w:sz="0" w:space="0" w:color="auto"/>
                                  </w:divBdr>
                                </w:div>
                              </w:divsChild>
                            </w:div>
                            <w:div w:id="1423331177">
                              <w:marLeft w:val="0"/>
                              <w:marRight w:val="0"/>
                              <w:marTop w:val="0"/>
                              <w:marBottom w:val="0"/>
                              <w:divBdr>
                                <w:top w:val="none" w:sz="0" w:space="0" w:color="auto"/>
                                <w:left w:val="none" w:sz="0" w:space="0" w:color="auto"/>
                                <w:bottom w:val="none" w:sz="0" w:space="0" w:color="auto"/>
                                <w:right w:val="none" w:sz="0" w:space="0" w:color="auto"/>
                              </w:divBdr>
                            </w:div>
                            <w:div w:id="1756708489">
                              <w:marLeft w:val="0"/>
                              <w:marRight w:val="0"/>
                              <w:marTop w:val="0"/>
                              <w:marBottom w:val="0"/>
                              <w:divBdr>
                                <w:top w:val="none" w:sz="0" w:space="0" w:color="auto"/>
                                <w:left w:val="none" w:sz="0" w:space="0" w:color="auto"/>
                                <w:bottom w:val="none" w:sz="0" w:space="0" w:color="auto"/>
                                <w:right w:val="none" w:sz="0" w:space="0" w:color="auto"/>
                              </w:divBdr>
                            </w:div>
                            <w:div w:id="19836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5725">
      <w:bodyDiv w:val="1"/>
      <w:marLeft w:val="0"/>
      <w:marRight w:val="0"/>
      <w:marTop w:val="0"/>
      <w:marBottom w:val="0"/>
      <w:divBdr>
        <w:top w:val="none" w:sz="0" w:space="0" w:color="auto"/>
        <w:left w:val="none" w:sz="0" w:space="0" w:color="auto"/>
        <w:bottom w:val="none" w:sz="0" w:space="0" w:color="auto"/>
        <w:right w:val="none" w:sz="0" w:space="0" w:color="auto"/>
      </w:divBdr>
      <w:divsChild>
        <w:div w:id="364185648">
          <w:marLeft w:val="0"/>
          <w:marRight w:val="0"/>
          <w:marTop w:val="0"/>
          <w:marBottom w:val="0"/>
          <w:divBdr>
            <w:top w:val="none" w:sz="0" w:space="0" w:color="auto"/>
            <w:left w:val="none" w:sz="0" w:space="0" w:color="auto"/>
            <w:bottom w:val="none" w:sz="0" w:space="0" w:color="auto"/>
            <w:right w:val="none" w:sz="0" w:space="0" w:color="auto"/>
          </w:divBdr>
          <w:divsChild>
            <w:div w:id="867917204">
              <w:marLeft w:val="0"/>
              <w:marRight w:val="0"/>
              <w:marTop w:val="0"/>
              <w:marBottom w:val="0"/>
              <w:divBdr>
                <w:top w:val="none" w:sz="0" w:space="0" w:color="auto"/>
                <w:left w:val="none" w:sz="0" w:space="0" w:color="auto"/>
                <w:bottom w:val="none" w:sz="0" w:space="0" w:color="auto"/>
                <w:right w:val="none" w:sz="0" w:space="0" w:color="auto"/>
              </w:divBdr>
              <w:divsChild>
                <w:div w:id="10957235">
                  <w:marLeft w:val="0"/>
                  <w:marRight w:val="0"/>
                  <w:marTop w:val="0"/>
                  <w:marBottom w:val="0"/>
                  <w:divBdr>
                    <w:top w:val="none" w:sz="0" w:space="0" w:color="auto"/>
                    <w:left w:val="none" w:sz="0" w:space="0" w:color="auto"/>
                    <w:bottom w:val="none" w:sz="0" w:space="0" w:color="auto"/>
                    <w:right w:val="none" w:sz="0" w:space="0" w:color="auto"/>
                  </w:divBdr>
                </w:div>
                <w:div w:id="17509625">
                  <w:marLeft w:val="0"/>
                  <w:marRight w:val="0"/>
                  <w:marTop w:val="0"/>
                  <w:marBottom w:val="0"/>
                  <w:divBdr>
                    <w:top w:val="none" w:sz="0" w:space="0" w:color="auto"/>
                    <w:left w:val="none" w:sz="0" w:space="0" w:color="auto"/>
                    <w:bottom w:val="none" w:sz="0" w:space="0" w:color="auto"/>
                    <w:right w:val="none" w:sz="0" w:space="0" w:color="auto"/>
                  </w:divBdr>
                </w:div>
                <w:div w:id="38675235">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278687683">
                  <w:marLeft w:val="0"/>
                  <w:marRight w:val="0"/>
                  <w:marTop w:val="0"/>
                  <w:marBottom w:val="0"/>
                  <w:divBdr>
                    <w:top w:val="none" w:sz="0" w:space="0" w:color="auto"/>
                    <w:left w:val="none" w:sz="0" w:space="0" w:color="auto"/>
                    <w:bottom w:val="none" w:sz="0" w:space="0" w:color="auto"/>
                    <w:right w:val="none" w:sz="0" w:space="0" w:color="auto"/>
                  </w:divBdr>
                </w:div>
                <w:div w:id="454712808">
                  <w:marLeft w:val="0"/>
                  <w:marRight w:val="0"/>
                  <w:marTop w:val="0"/>
                  <w:marBottom w:val="0"/>
                  <w:divBdr>
                    <w:top w:val="none" w:sz="0" w:space="0" w:color="auto"/>
                    <w:left w:val="none" w:sz="0" w:space="0" w:color="auto"/>
                    <w:bottom w:val="none" w:sz="0" w:space="0" w:color="auto"/>
                    <w:right w:val="none" w:sz="0" w:space="0" w:color="auto"/>
                  </w:divBdr>
                </w:div>
                <w:div w:id="618027725">
                  <w:marLeft w:val="0"/>
                  <w:marRight w:val="0"/>
                  <w:marTop w:val="0"/>
                  <w:marBottom w:val="0"/>
                  <w:divBdr>
                    <w:top w:val="none" w:sz="0" w:space="0" w:color="auto"/>
                    <w:left w:val="none" w:sz="0" w:space="0" w:color="auto"/>
                    <w:bottom w:val="none" w:sz="0" w:space="0" w:color="auto"/>
                    <w:right w:val="none" w:sz="0" w:space="0" w:color="auto"/>
                  </w:divBdr>
                </w:div>
                <w:div w:id="683018539">
                  <w:marLeft w:val="0"/>
                  <w:marRight w:val="0"/>
                  <w:marTop w:val="0"/>
                  <w:marBottom w:val="0"/>
                  <w:divBdr>
                    <w:top w:val="none" w:sz="0" w:space="0" w:color="auto"/>
                    <w:left w:val="none" w:sz="0" w:space="0" w:color="auto"/>
                    <w:bottom w:val="none" w:sz="0" w:space="0" w:color="auto"/>
                    <w:right w:val="none" w:sz="0" w:space="0" w:color="auto"/>
                  </w:divBdr>
                </w:div>
                <w:div w:id="710037605">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10830104">
                  <w:marLeft w:val="0"/>
                  <w:marRight w:val="0"/>
                  <w:marTop w:val="0"/>
                  <w:marBottom w:val="0"/>
                  <w:divBdr>
                    <w:top w:val="none" w:sz="0" w:space="0" w:color="auto"/>
                    <w:left w:val="none" w:sz="0" w:space="0" w:color="auto"/>
                    <w:bottom w:val="none" w:sz="0" w:space="0" w:color="auto"/>
                    <w:right w:val="none" w:sz="0" w:space="0" w:color="auto"/>
                  </w:divBdr>
                </w:div>
                <w:div w:id="843056370">
                  <w:marLeft w:val="0"/>
                  <w:marRight w:val="0"/>
                  <w:marTop w:val="0"/>
                  <w:marBottom w:val="0"/>
                  <w:divBdr>
                    <w:top w:val="none" w:sz="0" w:space="0" w:color="auto"/>
                    <w:left w:val="none" w:sz="0" w:space="0" w:color="auto"/>
                    <w:bottom w:val="none" w:sz="0" w:space="0" w:color="auto"/>
                    <w:right w:val="none" w:sz="0" w:space="0" w:color="auto"/>
                  </w:divBdr>
                </w:div>
                <w:div w:id="874851073">
                  <w:marLeft w:val="0"/>
                  <w:marRight w:val="0"/>
                  <w:marTop w:val="0"/>
                  <w:marBottom w:val="0"/>
                  <w:divBdr>
                    <w:top w:val="none" w:sz="0" w:space="0" w:color="auto"/>
                    <w:left w:val="none" w:sz="0" w:space="0" w:color="auto"/>
                    <w:bottom w:val="none" w:sz="0" w:space="0" w:color="auto"/>
                    <w:right w:val="none" w:sz="0" w:space="0" w:color="auto"/>
                  </w:divBdr>
                </w:div>
                <w:div w:id="902258215">
                  <w:marLeft w:val="0"/>
                  <w:marRight w:val="0"/>
                  <w:marTop w:val="0"/>
                  <w:marBottom w:val="0"/>
                  <w:divBdr>
                    <w:top w:val="none" w:sz="0" w:space="0" w:color="auto"/>
                    <w:left w:val="none" w:sz="0" w:space="0" w:color="auto"/>
                    <w:bottom w:val="none" w:sz="0" w:space="0" w:color="auto"/>
                    <w:right w:val="none" w:sz="0" w:space="0" w:color="auto"/>
                  </w:divBdr>
                </w:div>
                <w:div w:id="943264538">
                  <w:marLeft w:val="0"/>
                  <w:marRight w:val="0"/>
                  <w:marTop w:val="0"/>
                  <w:marBottom w:val="0"/>
                  <w:divBdr>
                    <w:top w:val="none" w:sz="0" w:space="0" w:color="auto"/>
                    <w:left w:val="none" w:sz="0" w:space="0" w:color="auto"/>
                    <w:bottom w:val="none" w:sz="0" w:space="0" w:color="auto"/>
                    <w:right w:val="none" w:sz="0" w:space="0" w:color="auto"/>
                  </w:divBdr>
                </w:div>
                <w:div w:id="948858741">
                  <w:marLeft w:val="0"/>
                  <w:marRight w:val="0"/>
                  <w:marTop w:val="0"/>
                  <w:marBottom w:val="0"/>
                  <w:divBdr>
                    <w:top w:val="none" w:sz="0" w:space="0" w:color="auto"/>
                    <w:left w:val="none" w:sz="0" w:space="0" w:color="auto"/>
                    <w:bottom w:val="none" w:sz="0" w:space="0" w:color="auto"/>
                    <w:right w:val="none" w:sz="0" w:space="0" w:color="auto"/>
                  </w:divBdr>
                </w:div>
                <w:div w:id="968507731">
                  <w:marLeft w:val="0"/>
                  <w:marRight w:val="0"/>
                  <w:marTop w:val="0"/>
                  <w:marBottom w:val="0"/>
                  <w:divBdr>
                    <w:top w:val="none" w:sz="0" w:space="0" w:color="auto"/>
                    <w:left w:val="none" w:sz="0" w:space="0" w:color="auto"/>
                    <w:bottom w:val="none" w:sz="0" w:space="0" w:color="auto"/>
                    <w:right w:val="none" w:sz="0" w:space="0" w:color="auto"/>
                  </w:divBdr>
                </w:div>
                <w:div w:id="997071443">
                  <w:marLeft w:val="0"/>
                  <w:marRight w:val="0"/>
                  <w:marTop w:val="0"/>
                  <w:marBottom w:val="0"/>
                  <w:divBdr>
                    <w:top w:val="none" w:sz="0" w:space="0" w:color="auto"/>
                    <w:left w:val="none" w:sz="0" w:space="0" w:color="auto"/>
                    <w:bottom w:val="none" w:sz="0" w:space="0" w:color="auto"/>
                    <w:right w:val="none" w:sz="0" w:space="0" w:color="auto"/>
                  </w:divBdr>
                </w:div>
                <w:div w:id="1048527511">
                  <w:marLeft w:val="0"/>
                  <w:marRight w:val="0"/>
                  <w:marTop w:val="0"/>
                  <w:marBottom w:val="0"/>
                  <w:divBdr>
                    <w:top w:val="none" w:sz="0" w:space="0" w:color="auto"/>
                    <w:left w:val="none" w:sz="0" w:space="0" w:color="auto"/>
                    <w:bottom w:val="none" w:sz="0" w:space="0" w:color="auto"/>
                    <w:right w:val="none" w:sz="0" w:space="0" w:color="auto"/>
                  </w:divBdr>
                </w:div>
                <w:div w:id="1051656699">
                  <w:marLeft w:val="0"/>
                  <w:marRight w:val="0"/>
                  <w:marTop w:val="0"/>
                  <w:marBottom w:val="0"/>
                  <w:divBdr>
                    <w:top w:val="none" w:sz="0" w:space="0" w:color="auto"/>
                    <w:left w:val="none" w:sz="0" w:space="0" w:color="auto"/>
                    <w:bottom w:val="none" w:sz="0" w:space="0" w:color="auto"/>
                    <w:right w:val="none" w:sz="0" w:space="0" w:color="auto"/>
                  </w:divBdr>
                </w:div>
                <w:div w:id="1131552181">
                  <w:marLeft w:val="0"/>
                  <w:marRight w:val="0"/>
                  <w:marTop w:val="0"/>
                  <w:marBottom w:val="0"/>
                  <w:divBdr>
                    <w:top w:val="none" w:sz="0" w:space="0" w:color="auto"/>
                    <w:left w:val="none" w:sz="0" w:space="0" w:color="auto"/>
                    <w:bottom w:val="none" w:sz="0" w:space="0" w:color="auto"/>
                    <w:right w:val="none" w:sz="0" w:space="0" w:color="auto"/>
                  </w:divBdr>
                </w:div>
                <w:div w:id="1131678550">
                  <w:marLeft w:val="0"/>
                  <w:marRight w:val="0"/>
                  <w:marTop w:val="0"/>
                  <w:marBottom w:val="0"/>
                  <w:divBdr>
                    <w:top w:val="none" w:sz="0" w:space="0" w:color="auto"/>
                    <w:left w:val="none" w:sz="0" w:space="0" w:color="auto"/>
                    <w:bottom w:val="none" w:sz="0" w:space="0" w:color="auto"/>
                    <w:right w:val="none" w:sz="0" w:space="0" w:color="auto"/>
                  </w:divBdr>
                </w:div>
                <w:div w:id="1282571513">
                  <w:marLeft w:val="0"/>
                  <w:marRight w:val="0"/>
                  <w:marTop w:val="0"/>
                  <w:marBottom w:val="0"/>
                  <w:divBdr>
                    <w:top w:val="none" w:sz="0" w:space="0" w:color="auto"/>
                    <w:left w:val="none" w:sz="0" w:space="0" w:color="auto"/>
                    <w:bottom w:val="none" w:sz="0" w:space="0" w:color="auto"/>
                    <w:right w:val="none" w:sz="0" w:space="0" w:color="auto"/>
                  </w:divBdr>
                </w:div>
                <w:div w:id="1315337405">
                  <w:marLeft w:val="0"/>
                  <w:marRight w:val="0"/>
                  <w:marTop w:val="0"/>
                  <w:marBottom w:val="0"/>
                  <w:divBdr>
                    <w:top w:val="none" w:sz="0" w:space="0" w:color="auto"/>
                    <w:left w:val="none" w:sz="0" w:space="0" w:color="auto"/>
                    <w:bottom w:val="none" w:sz="0" w:space="0" w:color="auto"/>
                    <w:right w:val="none" w:sz="0" w:space="0" w:color="auto"/>
                  </w:divBdr>
                </w:div>
                <w:div w:id="1395396657">
                  <w:marLeft w:val="0"/>
                  <w:marRight w:val="0"/>
                  <w:marTop w:val="0"/>
                  <w:marBottom w:val="0"/>
                  <w:divBdr>
                    <w:top w:val="none" w:sz="0" w:space="0" w:color="auto"/>
                    <w:left w:val="none" w:sz="0" w:space="0" w:color="auto"/>
                    <w:bottom w:val="none" w:sz="0" w:space="0" w:color="auto"/>
                    <w:right w:val="none" w:sz="0" w:space="0" w:color="auto"/>
                  </w:divBdr>
                </w:div>
                <w:div w:id="1428381112">
                  <w:marLeft w:val="0"/>
                  <w:marRight w:val="0"/>
                  <w:marTop w:val="0"/>
                  <w:marBottom w:val="0"/>
                  <w:divBdr>
                    <w:top w:val="none" w:sz="0" w:space="0" w:color="auto"/>
                    <w:left w:val="none" w:sz="0" w:space="0" w:color="auto"/>
                    <w:bottom w:val="none" w:sz="0" w:space="0" w:color="auto"/>
                    <w:right w:val="none" w:sz="0" w:space="0" w:color="auto"/>
                  </w:divBdr>
                </w:div>
                <w:div w:id="1628581669">
                  <w:marLeft w:val="0"/>
                  <w:marRight w:val="0"/>
                  <w:marTop w:val="0"/>
                  <w:marBottom w:val="0"/>
                  <w:divBdr>
                    <w:top w:val="none" w:sz="0" w:space="0" w:color="auto"/>
                    <w:left w:val="none" w:sz="0" w:space="0" w:color="auto"/>
                    <w:bottom w:val="none" w:sz="0" w:space="0" w:color="auto"/>
                    <w:right w:val="none" w:sz="0" w:space="0" w:color="auto"/>
                  </w:divBdr>
                </w:div>
                <w:div w:id="1645307792">
                  <w:marLeft w:val="0"/>
                  <w:marRight w:val="0"/>
                  <w:marTop w:val="0"/>
                  <w:marBottom w:val="0"/>
                  <w:divBdr>
                    <w:top w:val="none" w:sz="0" w:space="0" w:color="auto"/>
                    <w:left w:val="none" w:sz="0" w:space="0" w:color="auto"/>
                    <w:bottom w:val="none" w:sz="0" w:space="0" w:color="auto"/>
                    <w:right w:val="none" w:sz="0" w:space="0" w:color="auto"/>
                  </w:divBdr>
                </w:div>
                <w:div w:id="1750150717">
                  <w:marLeft w:val="0"/>
                  <w:marRight w:val="0"/>
                  <w:marTop w:val="0"/>
                  <w:marBottom w:val="0"/>
                  <w:divBdr>
                    <w:top w:val="none" w:sz="0" w:space="0" w:color="auto"/>
                    <w:left w:val="none" w:sz="0" w:space="0" w:color="auto"/>
                    <w:bottom w:val="none" w:sz="0" w:space="0" w:color="auto"/>
                    <w:right w:val="none" w:sz="0" w:space="0" w:color="auto"/>
                  </w:divBdr>
                </w:div>
                <w:div w:id="1798572549">
                  <w:marLeft w:val="0"/>
                  <w:marRight w:val="0"/>
                  <w:marTop w:val="0"/>
                  <w:marBottom w:val="0"/>
                  <w:divBdr>
                    <w:top w:val="none" w:sz="0" w:space="0" w:color="auto"/>
                    <w:left w:val="none" w:sz="0" w:space="0" w:color="auto"/>
                    <w:bottom w:val="none" w:sz="0" w:space="0" w:color="auto"/>
                    <w:right w:val="none" w:sz="0" w:space="0" w:color="auto"/>
                  </w:divBdr>
                </w:div>
                <w:div w:id="1828279711">
                  <w:marLeft w:val="0"/>
                  <w:marRight w:val="0"/>
                  <w:marTop w:val="0"/>
                  <w:marBottom w:val="0"/>
                  <w:divBdr>
                    <w:top w:val="none" w:sz="0" w:space="0" w:color="auto"/>
                    <w:left w:val="none" w:sz="0" w:space="0" w:color="auto"/>
                    <w:bottom w:val="none" w:sz="0" w:space="0" w:color="auto"/>
                    <w:right w:val="none" w:sz="0" w:space="0" w:color="auto"/>
                  </w:divBdr>
                </w:div>
                <w:div w:id="1906991307">
                  <w:marLeft w:val="0"/>
                  <w:marRight w:val="0"/>
                  <w:marTop w:val="0"/>
                  <w:marBottom w:val="0"/>
                  <w:divBdr>
                    <w:top w:val="none" w:sz="0" w:space="0" w:color="auto"/>
                    <w:left w:val="none" w:sz="0" w:space="0" w:color="auto"/>
                    <w:bottom w:val="none" w:sz="0" w:space="0" w:color="auto"/>
                    <w:right w:val="none" w:sz="0" w:space="0" w:color="auto"/>
                  </w:divBdr>
                </w:div>
                <w:div w:id="2019188751">
                  <w:marLeft w:val="0"/>
                  <w:marRight w:val="0"/>
                  <w:marTop w:val="0"/>
                  <w:marBottom w:val="0"/>
                  <w:divBdr>
                    <w:top w:val="none" w:sz="0" w:space="0" w:color="auto"/>
                    <w:left w:val="none" w:sz="0" w:space="0" w:color="auto"/>
                    <w:bottom w:val="none" w:sz="0" w:space="0" w:color="auto"/>
                    <w:right w:val="none" w:sz="0" w:space="0" w:color="auto"/>
                  </w:divBdr>
                </w:div>
                <w:div w:id="2023818308">
                  <w:marLeft w:val="0"/>
                  <w:marRight w:val="0"/>
                  <w:marTop w:val="0"/>
                  <w:marBottom w:val="0"/>
                  <w:divBdr>
                    <w:top w:val="none" w:sz="0" w:space="0" w:color="auto"/>
                    <w:left w:val="none" w:sz="0" w:space="0" w:color="auto"/>
                    <w:bottom w:val="none" w:sz="0" w:space="0" w:color="auto"/>
                    <w:right w:val="none" w:sz="0" w:space="0" w:color="auto"/>
                  </w:divBdr>
                </w:div>
                <w:div w:id="2043674867">
                  <w:marLeft w:val="0"/>
                  <w:marRight w:val="0"/>
                  <w:marTop w:val="0"/>
                  <w:marBottom w:val="0"/>
                  <w:divBdr>
                    <w:top w:val="none" w:sz="0" w:space="0" w:color="auto"/>
                    <w:left w:val="none" w:sz="0" w:space="0" w:color="auto"/>
                    <w:bottom w:val="none" w:sz="0" w:space="0" w:color="auto"/>
                    <w:right w:val="none" w:sz="0" w:space="0" w:color="auto"/>
                  </w:divBdr>
                </w:div>
                <w:div w:id="2053995877">
                  <w:marLeft w:val="0"/>
                  <w:marRight w:val="0"/>
                  <w:marTop w:val="0"/>
                  <w:marBottom w:val="0"/>
                  <w:divBdr>
                    <w:top w:val="none" w:sz="0" w:space="0" w:color="auto"/>
                    <w:left w:val="none" w:sz="0" w:space="0" w:color="auto"/>
                    <w:bottom w:val="none" w:sz="0" w:space="0" w:color="auto"/>
                    <w:right w:val="none" w:sz="0" w:space="0" w:color="auto"/>
                  </w:divBdr>
                </w:div>
                <w:div w:id="2101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929">
          <w:marLeft w:val="0"/>
          <w:marRight w:val="0"/>
          <w:marTop w:val="0"/>
          <w:marBottom w:val="0"/>
          <w:divBdr>
            <w:top w:val="none" w:sz="0" w:space="0" w:color="auto"/>
            <w:left w:val="none" w:sz="0" w:space="0" w:color="auto"/>
            <w:bottom w:val="none" w:sz="0" w:space="0" w:color="auto"/>
            <w:right w:val="none" w:sz="0" w:space="0" w:color="auto"/>
          </w:divBdr>
          <w:divsChild>
            <w:div w:id="994071256">
              <w:marLeft w:val="0"/>
              <w:marRight w:val="0"/>
              <w:marTop w:val="0"/>
              <w:marBottom w:val="0"/>
              <w:divBdr>
                <w:top w:val="none" w:sz="0" w:space="0" w:color="auto"/>
                <w:left w:val="none" w:sz="0" w:space="0" w:color="auto"/>
                <w:bottom w:val="none" w:sz="0" w:space="0" w:color="auto"/>
                <w:right w:val="none" w:sz="0" w:space="0" w:color="auto"/>
              </w:divBdr>
              <w:divsChild>
                <w:div w:id="104813196">
                  <w:marLeft w:val="0"/>
                  <w:marRight w:val="0"/>
                  <w:marTop w:val="0"/>
                  <w:marBottom w:val="0"/>
                  <w:divBdr>
                    <w:top w:val="none" w:sz="0" w:space="0" w:color="auto"/>
                    <w:left w:val="none" w:sz="0" w:space="0" w:color="auto"/>
                    <w:bottom w:val="none" w:sz="0" w:space="0" w:color="auto"/>
                    <w:right w:val="none" w:sz="0" w:space="0" w:color="auto"/>
                  </w:divBdr>
                </w:div>
                <w:div w:id="156657657">
                  <w:marLeft w:val="0"/>
                  <w:marRight w:val="0"/>
                  <w:marTop w:val="0"/>
                  <w:marBottom w:val="0"/>
                  <w:divBdr>
                    <w:top w:val="none" w:sz="0" w:space="0" w:color="auto"/>
                    <w:left w:val="none" w:sz="0" w:space="0" w:color="auto"/>
                    <w:bottom w:val="none" w:sz="0" w:space="0" w:color="auto"/>
                    <w:right w:val="none" w:sz="0" w:space="0" w:color="auto"/>
                  </w:divBdr>
                </w:div>
                <w:div w:id="215358244">
                  <w:marLeft w:val="0"/>
                  <w:marRight w:val="0"/>
                  <w:marTop w:val="0"/>
                  <w:marBottom w:val="0"/>
                  <w:divBdr>
                    <w:top w:val="none" w:sz="0" w:space="0" w:color="auto"/>
                    <w:left w:val="none" w:sz="0" w:space="0" w:color="auto"/>
                    <w:bottom w:val="none" w:sz="0" w:space="0" w:color="auto"/>
                    <w:right w:val="none" w:sz="0" w:space="0" w:color="auto"/>
                  </w:divBdr>
                </w:div>
                <w:div w:id="255869413">
                  <w:marLeft w:val="0"/>
                  <w:marRight w:val="0"/>
                  <w:marTop w:val="0"/>
                  <w:marBottom w:val="0"/>
                  <w:divBdr>
                    <w:top w:val="none" w:sz="0" w:space="0" w:color="auto"/>
                    <w:left w:val="none" w:sz="0" w:space="0" w:color="auto"/>
                    <w:bottom w:val="none" w:sz="0" w:space="0" w:color="auto"/>
                    <w:right w:val="none" w:sz="0" w:space="0" w:color="auto"/>
                  </w:divBdr>
                </w:div>
                <w:div w:id="310715593">
                  <w:marLeft w:val="0"/>
                  <w:marRight w:val="0"/>
                  <w:marTop w:val="0"/>
                  <w:marBottom w:val="0"/>
                  <w:divBdr>
                    <w:top w:val="none" w:sz="0" w:space="0" w:color="auto"/>
                    <w:left w:val="none" w:sz="0" w:space="0" w:color="auto"/>
                    <w:bottom w:val="none" w:sz="0" w:space="0" w:color="auto"/>
                    <w:right w:val="none" w:sz="0" w:space="0" w:color="auto"/>
                  </w:divBdr>
                </w:div>
                <w:div w:id="379088797">
                  <w:marLeft w:val="0"/>
                  <w:marRight w:val="0"/>
                  <w:marTop w:val="0"/>
                  <w:marBottom w:val="0"/>
                  <w:divBdr>
                    <w:top w:val="none" w:sz="0" w:space="0" w:color="auto"/>
                    <w:left w:val="none" w:sz="0" w:space="0" w:color="auto"/>
                    <w:bottom w:val="none" w:sz="0" w:space="0" w:color="auto"/>
                    <w:right w:val="none" w:sz="0" w:space="0" w:color="auto"/>
                  </w:divBdr>
                </w:div>
                <w:div w:id="503671263">
                  <w:marLeft w:val="0"/>
                  <w:marRight w:val="0"/>
                  <w:marTop w:val="0"/>
                  <w:marBottom w:val="0"/>
                  <w:divBdr>
                    <w:top w:val="none" w:sz="0" w:space="0" w:color="auto"/>
                    <w:left w:val="none" w:sz="0" w:space="0" w:color="auto"/>
                    <w:bottom w:val="none" w:sz="0" w:space="0" w:color="auto"/>
                    <w:right w:val="none" w:sz="0" w:space="0" w:color="auto"/>
                  </w:divBdr>
                </w:div>
                <w:div w:id="542406934">
                  <w:marLeft w:val="0"/>
                  <w:marRight w:val="0"/>
                  <w:marTop w:val="0"/>
                  <w:marBottom w:val="0"/>
                  <w:divBdr>
                    <w:top w:val="none" w:sz="0" w:space="0" w:color="auto"/>
                    <w:left w:val="none" w:sz="0" w:space="0" w:color="auto"/>
                    <w:bottom w:val="none" w:sz="0" w:space="0" w:color="auto"/>
                    <w:right w:val="none" w:sz="0" w:space="0" w:color="auto"/>
                  </w:divBdr>
                </w:div>
                <w:div w:id="577594034">
                  <w:marLeft w:val="0"/>
                  <w:marRight w:val="0"/>
                  <w:marTop w:val="0"/>
                  <w:marBottom w:val="0"/>
                  <w:divBdr>
                    <w:top w:val="none" w:sz="0" w:space="0" w:color="auto"/>
                    <w:left w:val="none" w:sz="0" w:space="0" w:color="auto"/>
                    <w:bottom w:val="none" w:sz="0" w:space="0" w:color="auto"/>
                    <w:right w:val="none" w:sz="0" w:space="0" w:color="auto"/>
                  </w:divBdr>
                </w:div>
                <w:div w:id="599224145">
                  <w:marLeft w:val="0"/>
                  <w:marRight w:val="0"/>
                  <w:marTop w:val="0"/>
                  <w:marBottom w:val="0"/>
                  <w:divBdr>
                    <w:top w:val="none" w:sz="0" w:space="0" w:color="auto"/>
                    <w:left w:val="none" w:sz="0" w:space="0" w:color="auto"/>
                    <w:bottom w:val="none" w:sz="0" w:space="0" w:color="auto"/>
                    <w:right w:val="none" w:sz="0" w:space="0" w:color="auto"/>
                  </w:divBdr>
                </w:div>
                <w:div w:id="728964857">
                  <w:marLeft w:val="0"/>
                  <w:marRight w:val="0"/>
                  <w:marTop w:val="0"/>
                  <w:marBottom w:val="0"/>
                  <w:divBdr>
                    <w:top w:val="none" w:sz="0" w:space="0" w:color="auto"/>
                    <w:left w:val="none" w:sz="0" w:space="0" w:color="auto"/>
                    <w:bottom w:val="none" w:sz="0" w:space="0" w:color="auto"/>
                    <w:right w:val="none" w:sz="0" w:space="0" w:color="auto"/>
                  </w:divBdr>
                </w:div>
                <w:div w:id="738019641">
                  <w:marLeft w:val="0"/>
                  <w:marRight w:val="0"/>
                  <w:marTop w:val="0"/>
                  <w:marBottom w:val="0"/>
                  <w:divBdr>
                    <w:top w:val="none" w:sz="0" w:space="0" w:color="auto"/>
                    <w:left w:val="none" w:sz="0" w:space="0" w:color="auto"/>
                    <w:bottom w:val="none" w:sz="0" w:space="0" w:color="auto"/>
                    <w:right w:val="none" w:sz="0" w:space="0" w:color="auto"/>
                  </w:divBdr>
                </w:div>
                <w:div w:id="801773227">
                  <w:marLeft w:val="0"/>
                  <w:marRight w:val="0"/>
                  <w:marTop w:val="0"/>
                  <w:marBottom w:val="0"/>
                  <w:divBdr>
                    <w:top w:val="none" w:sz="0" w:space="0" w:color="auto"/>
                    <w:left w:val="none" w:sz="0" w:space="0" w:color="auto"/>
                    <w:bottom w:val="none" w:sz="0" w:space="0" w:color="auto"/>
                    <w:right w:val="none" w:sz="0" w:space="0" w:color="auto"/>
                  </w:divBdr>
                </w:div>
                <w:div w:id="940649129">
                  <w:marLeft w:val="0"/>
                  <w:marRight w:val="0"/>
                  <w:marTop w:val="0"/>
                  <w:marBottom w:val="0"/>
                  <w:divBdr>
                    <w:top w:val="none" w:sz="0" w:space="0" w:color="auto"/>
                    <w:left w:val="none" w:sz="0" w:space="0" w:color="auto"/>
                    <w:bottom w:val="none" w:sz="0" w:space="0" w:color="auto"/>
                    <w:right w:val="none" w:sz="0" w:space="0" w:color="auto"/>
                  </w:divBdr>
                </w:div>
                <w:div w:id="958951124">
                  <w:marLeft w:val="0"/>
                  <w:marRight w:val="0"/>
                  <w:marTop w:val="0"/>
                  <w:marBottom w:val="0"/>
                  <w:divBdr>
                    <w:top w:val="none" w:sz="0" w:space="0" w:color="auto"/>
                    <w:left w:val="none" w:sz="0" w:space="0" w:color="auto"/>
                    <w:bottom w:val="none" w:sz="0" w:space="0" w:color="auto"/>
                    <w:right w:val="none" w:sz="0" w:space="0" w:color="auto"/>
                  </w:divBdr>
                </w:div>
                <w:div w:id="964387116">
                  <w:marLeft w:val="0"/>
                  <w:marRight w:val="0"/>
                  <w:marTop w:val="0"/>
                  <w:marBottom w:val="0"/>
                  <w:divBdr>
                    <w:top w:val="none" w:sz="0" w:space="0" w:color="auto"/>
                    <w:left w:val="none" w:sz="0" w:space="0" w:color="auto"/>
                    <w:bottom w:val="none" w:sz="0" w:space="0" w:color="auto"/>
                    <w:right w:val="none" w:sz="0" w:space="0" w:color="auto"/>
                  </w:divBdr>
                </w:div>
                <w:div w:id="988942888">
                  <w:marLeft w:val="0"/>
                  <w:marRight w:val="0"/>
                  <w:marTop w:val="0"/>
                  <w:marBottom w:val="0"/>
                  <w:divBdr>
                    <w:top w:val="none" w:sz="0" w:space="0" w:color="auto"/>
                    <w:left w:val="none" w:sz="0" w:space="0" w:color="auto"/>
                    <w:bottom w:val="none" w:sz="0" w:space="0" w:color="auto"/>
                    <w:right w:val="none" w:sz="0" w:space="0" w:color="auto"/>
                  </w:divBdr>
                </w:div>
                <w:div w:id="10265629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117524073">
                  <w:marLeft w:val="0"/>
                  <w:marRight w:val="0"/>
                  <w:marTop w:val="0"/>
                  <w:marBottom w:val="0"/>
                  <w:divBdr>
                    <w:top w:val="none" w:sz="0" w:space="0" w:color="auto"/>
                    <w:left w:val="none" w:sz="0" w:space="0" w:color="auto"/>
                    <w:bottom w:val="none" w:sz="0" w:space="0" w:color="auto"/>
                    <w:right w:val="none" w:sz="0" w:space="0" w:color="auto"/>
                  </w:divBdr>
                </w:div>
                <w:div w:id="1152256518">
                  <w:marLeft w:val="0"/>
                  <w:marRight w:val="0"/>
                  <w:marTop w:val="0"/>
                  <w:marBottom w:val="0"/>
                  <w:divBdr>
                    <w:top w:val="none" w:sz="0" w:space="0" w:color="auto"/>
                    <w:left w:val="none" w:sz="0" w:space="0" w:color="auto"/>
                    <w:bottom w:val="none" w:sz="0" w:space="0" w:color="auto"/>
                    <w:right w:val="none" w:sz="0" w:space="0" w:color="auto"/>
                  </w:divBdr>
                </w:div>
                <w:div w:id="1215044858">
                  <w:marLeft w:val="0"/>
                  <w:marRight w:val="0"/>
                  <w:marTop w:val="0"/>
                  <w:marBottom w:val="0"/>
                  <w:divBdr>
                    <w:top w:val="none" w:sz="0" w:space="0" w:color="auto"/>
                    <w:left w:val="none" w:sz="0" w:space="0" w:color="auto"/>
                    <w:bottom w:val="none" w:sz="0" w:space="0" w:color="auto"/>
                    <w:right w:val="none" w:sz="0" w:space="0" w:color="auto"/>
                  </w:divBdr>
                </w:div>
                <w:div w:id="1246458399">
                  <w:marLeft w:val="0"/>
                  <w:marRight w:val="0"/>
                  <w:marTop w:val="0"/>
                  <w:marBottom w:val="0"/>
                  <w:divBdr>
                    <w:top w:val="none" w:sz="0" w:space="0" w:color="auto"/>
                    <w:left w:val="none" w:sz="0" w:space="0" w:color="auto"/>
                    <w:bottom w:val="none" w:sz="0" w:space="0" w:color="auto"/>
                    <w:right w:val="none" w:sz="0" w:space="0" w:color="auto"/>
                  </w:divBdr>
                </w:div>
                <w:div w:id="1291206994">
                  <w:marLeft w:val="0"/>
                  <w:marRight w:val="0"/>
                  <w:marTop w:val="0"/>
                  <w:marBottom w:val="0"/>
                  <w:divBdr>
                    <w:top w:val="none" w:sz="0" w:space="0" w:color="auto"/>
                    <w:left w:val="none" w:sz="0" w:space="0" w:color="auto"/>
                    <w:bottom w:val="none" w:sz="0" w:space="0" w:color="auto"/>
                    <w:right w:val="none" w:sz="0" w:space="0" w:color="auto"/>
                  </w:divBdr>
                </w:div>
                <w:div w:id="1392851053">
                  <w:marLeft w:val="0"/>
                  <w:marRight w:val="0"/>
                  <w:marTop w:val="0"/>
                  <w:marBottom w:val="0"/>
                  <w:divBdr>
                    <w:top w:val="none" w:sz="0" w:space="0" w:color="auto"/>
                    <w:left w:val="none" w:sz="0" w:space="0" w:color="auto"/>
                    <w:bottom w:val="none" w:sz="0" w:space="0" w:color="auto"/>
                    <w:right w:val="none" w:sz="0" w:space="0" w:color="auto"/>
                  </w:divBdr>
                </w:div>
                <w:div w:id="1453328481">
                  <w:marLeft w:val="0"/>
                  <w:marRight w:val="0"/>
                  <w:marTop w:val="0"/>
                  <w:marBottom w:val="0"/>
                  <w:divBdr>
                    <w:top w:val="none" w:sz="0" w:space="0" w:color="auto"/>
                    <w:left w:val="none" w:sz="0" w:space="0" w:color="auto"/>
                    <w:bottom w:val="none" w:sz="0" w:space="0" w:color="auto"/>
                    <w:right w:val="none" w:sz="0" w:space="0" w:color="auto"/>
                  </w:divBdr>
                </w:div>
                <w:div w:id="1482621686">
                  <w:marLeft w:val="0"/>
                  <w:marRight w:val="0"/>
                  <w:marTop w:val="0"/>
                  <w:marBottom w:val="0"/>
                  <w:divBdr>
                    <w:top w:val="none" w:sz="0" w:space="0" w:color="auto"/>
                    <w:left w:val="none" w:sz="0" w:space="0" w:color="auto"/>
                    <w:bottom w:val="none" w:sz="0" w:space="0" w:color="auto"/>
                    <w:right w:val="none" w:sz="0" w:space="0" w:color="auto"/>
                  </w:divBdr>
                </w:div>
                <w:div w:id="1512987652">
                  <w:marLeft w:val="0"/>
                  <w:marRight w:val="0"/>
                  <w:marTop w:val="0"/>
                  <w:marBottom w:val="0"/>
                  <w:divBdr>
                    <w:top w:val="none" w:sz="0" w:space="0" w:color="auto"/>
                    <w:left w:val="none" w:sz="0" w:space="0" w:color="auto"/>
                    <w:bottom w:val="none" w:sz="0" w:space="0" w:color="auto"/>
                    <w:right w:val="none" w:sz="0" w:space="0" w:color="auto"/>
                  </w:divBdr>
                </w:div>
                <w:div w:id="1551921858">
                  <w:marLeft w:val="0"/>
                  <w:marRight w:val="0"/>
                  <w:marTop w:val="0"/>
                  <w:marBottom w:val="0"/>
                  <w:divBdr>
                    <w:top w:val="none" w:sz="0" w:space="0" w:color="auto"/>
                    <w:left w:val="none" w:sz="0" w:space="0" w:color="auto"/>
                    <w:bottom w:val="none" w:sz="0" w:space="0" w:color="auto"/>
                    <w:right w:val="none" w:sz="0" w:space="0" w:color="auto"/>
                  </w:divBdr>
                </w:div>
                <w:div w:id="1578905290">
                  <w:marLeft w:val="0"/>
                  <w:marRight w:val="0"/>
                  <w:marTop w:val="0"/>
                  <w:marBottom w:val="0"/>
                  <w:divBdr>
                    <w:top w:val="none" w:sz="0" w:space="0" w:color="auto"/>
                    <w:left w:val="none" w:sz="0" w:space="0" w:color="auto"/>
                    <w:bottom w:val="none" w:sz="0" w:space="0" w:color="auto"/>
                    <w:right w:val="none" w:sz="0" w:space="0" w:color="auto"/>
                  </w:divBdr>
                </w:div>
                <w:div w:id="1615093274">
                  <w:marLeft w:val="0"/>
                  <w:marRight w:val="0"/>
                  <w:marTop w:val="0"/>
                  <w:marBottom w:val="0"/>
                  <w:divBdr>
                    <w:top w:val="none" w:sz="0" w:space="0" w:color="auto"/>
                    <w:left w:val="none" w:sz="0" w:space="0" w:color="auto"/>
                    <w:bottom w:val="none" w:sz="0" w:space="0" w:color="auto"/>
                    <w:right w:val="none" w:sz="0" w:space="0" w:color="auto"/>
                  </w:divBdr>
                </w:div>
                <w:div w:id="1802965088">
                  <w:marLeft w:val="0"/>
                  <w:marRight w:val="0"/>
                  <w:marTop w:val="0"/>
                  <w:marBottom w:val="0"/>
                  <w:divBdr>
                    <w:top w:val="none" w:sz="0" w:space="0" w:color="auto"/>
                    <w:left w:val="none" w:sz="0" w:space="0" w:color="auto"/>
                    <w:bottom w:val="none" w:sz="0" w:space="0" w:color="auto"/>
                    <w:right w:val="none" w:sz="0" w:space="0" w:color="auto"/>
                  </w:divBdr>
                </w:div>
                <w:div w:id="1829639065">
                  <w:marLeft w:val="0"/>
                  <w:marRight w:val="0"/>
                  <w:marTop w:val="0"/>
                  <w:marBottom w:val="0"/>
                  <w:divBdr>
                    <w:top w:val="none" w:sz="0" w:space="0" w:color="auto"/>
                    <w:left w:val="none" w:sz="0" w:space="0" w:color="auto"/>
                    <w:bottom w:val="none" w:sz="0" w:space="0" w:color="auto"/>
                    <w:right w:val="none" w:sz="0" w:space="0" w:color="auto"/>
                  </w:divBdr>
                </w:div>
                <w:div w:id="1991860172">
                  <w:marLeft w:val="0"/>
                  <w:marRight w:val="0"/>
                  <w:marTop w:val="0"/>
                  <w:marBottom w:val="0"/>
                  <w:divBdr>
                    <w:top w:val="none" w:sz="0" w:space="0" w:color="auto"/>
                    <w:left w:val="none" w:sz="0" w:space="0" w:color="auto"/>
                    <w:bottom w:val="none" w:sz="0" w:space="0" w:color="auto"/>
                    <w:right w:val="none" w:sz="0" w:space="0" w:color="auto"/>
                  </w:divBdr>
                </w:div>
                <w:div w:id="2055230132">
                  <w:marLeft w:val="0"/>
                  <w:marRight w:val="0"/>
                  <w:marTop w:val="0"/>
                  <w:marBottom w:val="0"/>
                  <w:divBdr>
                    <w:top w:val="none" w:sz="0" w:space="0" w:color="auto"/>
                    <w:left w:val="none" w:sz="0" w:space="0" w:color="auto"/>
                    <w:bottom w:val="none" w:sz="0" w:space="0" w:color="auto"/>
                    <w:right w:val="none" w:sz="0" w:space="0" w:color="auto"/>
                  </w:divBdr>
                </w:div>
                <w:div w:id="2122676339">
                  <w:marLeft w:val="0"/>
                  <w:marRight w:val="0"/>
                  <w:marTop w:val="0"/>
                  <w:marBottom w:val="0"/>
                  <w:divBdr>
                    <w:top w:val="none" w:sz="0" w:space="0" w:color="auto"/>
                    <w:left w:val="none" w:sz="0" w:space="0" w:color="auto"/>
                    <w:bottom w:val="none" w:sz="0" w:space="0" w:color="auto"/>
                    <w:right w:val="none" w:sz="0" w:space="0" w:color="auto"/>
                  </w:divBdr>
                </w:div>
                <w:div w:id="2146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694">
          <w:marLeft w:val="0"/>
          <w:marRight w:val="0"/>
          <w:marTop w:val="0"/>
          <w:marBottom w:val="0"/>
          <w:divBdr>
            <w:top w:val="none" w:sz="0" w:space="0" w:color="auto"/>
            <w:left w:val="none" w:sz="0" w:space="0" w:color="auto"/>
            <w:bottom w:val="none" w:sz="0" w:space="0" w:color="auto"/>
            <w:right w:val="none" w:sz="0" w:space="0" w:color="auto"/>
          </w:divBdr>
          <w:divsChild>
            <w:div w:id="789590976">
              <w:marLeft w:val="0"/>
              <w:marRight w:val="0"/>
              <w:marTop w:val="0"/>
              <w:marBottom w:val="0"/>
              <w:divBdr>
                <w:top w:val="none" w:sz="0" w:space="0" w:color="auto"/>
                <w:left w:val="none" w:sz="0" w:space="0" w:color="auto"/>
                <w:bottom w:val="none" w:sz="0" w:space="0" w:color="auto"/>
                <w:right w:val="none" w:sz="0" w:space="0" w:color="auto"/>
              </w:divBdr>
              <w:divsChild>
                <w:div w:id="220408204">
                  <w:marLeft w:val="0"/>
                  <w:marRight w:val="0"/>
                  <w:marTop w:val="0"/>
                  <w:marBottom w:val="0"/>
                  <w:divBdr>
                    <w:top w:val="none" w:sz="0" w:space="0" w:color="auto"/>
                    <w:left w:val="none" w:sz="0" w:space="0" w:color="auto"/>
                    <w:bottom w:val="none" w:sz="0" w:space="0" w:color="auto"/>
                    <w:right w:val="none" w:sz="0" w:space="0" w:color="auto"/>
                  </w:divBdr>
                </w:div>
                <w:div w:id="291208598">
                  <w:marLeft w:val="0"/>
                  <w:marRight w:val="0"/>
                  <w:marTop w:val="0"/>
                  <w:marBottom w:val="0"/>
                  <w:divBdr>
                    <w:top w:val="none" w:sz="0" w:space="0" w:color="auto"/>
                    <w:left w:val="none" w:sz="0" w:space="0" w:color="auto"/>
                    <w:bottom w:val="none" w:sz="0" w:space="0" w:color="auto"/>
                    <w:right w:val="none" w:sz="0" w:space="0" w:color="auto"/>
                  </w:divBdr>
                </w:div>
                <w:div w:id="294142326">
                  <w:marLeft w:val="0"/>
                  <w:marRight w:val="0"/>
                  <w:marTop w:val="0"/>
                  <w:marBottom w:val="0"/>
                  <w:divBdr>
                    <w:top w:val="none" w:sz="0" w:space="0" w:color="auto"/>
                    <w:left w:val="none" w:sz="0" w:space="0" w:color="auto"/>
                    <w:bottom w:val="none" w:sz="0" w:space="0" w:color="auto"/>
                    <w:right w:val="none" w:sz="0" w:space="0" w:color="auto"/>
                  </w:divBdr>
                </w:div>
                <w:div w:id="329065199">
                  <w:marLeft w:val="0"/>
                  <w:marRight w:val="0"/>
                  <w:marTop w:val="0"/>
                  <w:marBottom w:val="0"/>
                  <w:divBdr>
                    <w:top w:val="none" w:sz="0" w:space="0" w:color="auto"/>
                    <w:left w:val="none" w:sz="0" w:space="0" w:color="auto"/>
                    <w:bottom w:val="none" w:sz="0" w:space="0" w:color="auto"/>
                    <w:right w:val="none" w:sz="0" w:space="0" w:color="auto"/>
                  </w:divBdr>
                </w:div>
                <w:div w:id="505632005">
                  <w:marLeft w:val="0"/>
                  <w:marRight w:val="0"/>
                  <w:marTop w:val="0"/>
                  <w:marBottom w:val="0"/>
                  <w:divBdr>
                    <w:top w:val="none" w:sz="0" w:space="0" w:color="auto"/>
                    <w:left w:val="none" w:sz="0" w:space="0" w:color="auto"/>
                    <w:bottom w:val="none" w:sz="0" w:space="0" w:color="auto"/>
                    <w:right w:val="none" w:sz="0" w:space="0" w:color="auto"/>
                  </w:divBdr>
                </w:div>
                <w:div w:id="513956215">
                  <w:marLeft w:val="0"/>
                  <w:marRight w:val="0"/>
                  <w:marTop w:val="0"/>
                  <w:marBottom w:val="0"/>
                  <w:divBdr>
                    <w:top w:val="none" w:sz="0" w:space="0" w:color="auto"/>
                    <w:left w:val="none" w:sz="0" w:space="0" w:color="auto"/>
                    <w:bottom w:val="none" w:sz="0" w:space="0" w:color="auto"/>
                    <w:right w:val="none" w:sz="0" w:space="0" w:color="auto"/>
                  </w:divBdr>
                </w:div>
                <w:div w:id="592475519">
                  <w:marLeft w:val="0"/>
                  <w:marRight w:val="0"/>
                  <w:marTop w:val="0"/>
                  <w:marBottom w:val="0"/>
                  <w:divBdr>
                    <w:top w:val="none" w:sz="0" w:space="0" w:color="auto"/>
                    <w:left w:val="none" w:sz="0" w:space="0" w:color="auto"/>
                    <w:bottom w:val="none" w:sz="0" w:space="0" w:color="auto"/>
                    <w:right w:val="none" w:sz="0" w:space="0" w:color="auto"/>
                  </w:divBdr>
                </w:div>
                <w:div w:id="596407586">
                  <w:marLeft w:val="0"/>
                  <w:marRight w:val="0"/>
                  <w:marTop w:val="0"/>
                  <w:marBottom w:val="0"/>
                  <w:divBdr>
                    <w:top w:val="none" w:sz="0" w:space="0" w:color="auto"/>
                    <w:left w:val="none" w:sz="0" w:space="0" w:color="auto"/>
                    <w:bottom w:val="none" w:sz="0" w:space="0" w:color="auto"/>
                    <w:right w:val="none" w:sz="0" w:space="0" w:color="auto"/>
                  </w:divBdr>
                </w:div>
                <w:div w:id="723799663">
                  <w:marLeft w:val="0"/>
                  <w:marRight w:val="0"/>
                  <w:marTop w:val="0"/>
                  <w:marBottom w:val="0"/>
                  <w:divBdr>
                    <w:top w:val="none" w:sz="0" w:space="0" w:color="auto"/>
                    <w:left w:val="none" w:sz="0" w:space="0" w:color="auto"/>
                    <w:bottom w:val="none" w:sz="0" w:space="0" w:color="auto"/>
                    <w:right w:val="none" w:sz="0" w:space="0" w:color="auto"/>
                  </w:divBdr>
                </w:div>
                <w:div w:id="1012875330">
                  <w:marLeft w:val="0"/>
                  <w:marRight w:val="0"/>
                  <w:marTop w:val="0"/>
                  <w:marBottom w:val="0"/>
                  <w:divBdr>
                    <w:top w:val="none" w:sz="0" w:space="0" w:color="auto"/>
                    <w:left w:val="none" w:sz="0" w:space="0" w:color="auto"/>
                    <w:bottom w:val="none" w:sz="0" w:space="0" w:color="auto"/>
                    <w:right w:val="none" w:sz="0" w:space="0" w:color="auto"/>
                  </w:divBdr>
                </w:div>
                <w:div w:id="1022128746">
                  <w:marLeft w:val="0"/>
                  <w:marRight w:val="0"/>
                  <w:marTop w:val="0"/>
                  <w:marBottom w:val="0"/>
                  <w:divBdr>
                    <w:top w:val="none" w:sz="0" w:space="0" w:color="auto"/>
                    <w:left w:val="none" w:sz="0" w:space="0" w:color="auto"/>
                    <w:bottom w:val="none" w:sz="0" w:space="0" w:color="auto"/>
                    <w:right w:val="none" w:sz="0" w:space="0" w:color="auto"/>
                  </w:divBdr>
                </w:div>
                <w:div w:id="1027489655">
                  <w:marLeft w:val="0"/>
                  <w:marRight w:val="0"/>
                  <w:marTop w:val="0"/>
                  <w:marBottom w:val="0"/>
                  <w:divBdr>
                    <w:top w:val="none" w:sz="0" w:space="0" w:color="auto"/>
                    <w:left w:val="none" w:sz="0" w:space="0" w:color="auto"/>
                    <w:bottom w:val="none" w:sz="0" w:space="0" w:color="auto"/>
                    <w:right w:val="none" w:sz="0" w:space="0" w:color="auto"/>
                  </w:divBdr>
                </w:div>
                <w:div w:id="1068921832">
                  <w:marLeft w:val="0"/>
                  <w:marRight w:val="0"/>
                  <w:marTop w:val="0"/>
                  <w:marBottom w:val="0"/>
                  <w:divBdr>
                    <w:top w:val="none" w:sz="0" w:space="0" w:color="auto"/>
                    <w:left w:val="none" w:sz="0" w:space="0" w:color="auto"/>
                    <w:bottom w:val="none" w:sz="0" w:space="0" w:color="auto"/>
                    <w:right w:val="none" w:sz="0" w:space="0" w:color="auto"/>
                  </w:divBdr>
                </w:div>
                <w:div w:id="1077823479">
                  <w:marLeft w:val="0"/>
                  <w:marRight w:val="0"/>
                  <w:marTop w:val="0"/>
                  <w:marBottom w:val="0"/>
                  <w:divBdr>
                    <w:top w:val="none" w:sz="0" w:space="0" w:color="auto"/>
                    <w:left w:val="none" w:sz="0" w:space="0" w:color="auto"/>
                    <w:bottom w:val="none" w:sz="0" w:space="0" w:color="auto"/>
                    <w:right w:val="none" w:sz="0" w:space="0" w:color="auto"/>
                  </w:divBdr>
                </w:div>
                <w:div w:id="1111707951">
                  <w:marLeft w:val="0"/>
                  <w:marRight w:val="0"/>
                  <w:marTop w:val="0"/>
                  <w:marBottom w:val="0"/>
                  <w:divBdr>
                    <w:top w:val="none" w:sz="0" w:space="0" w:color="auto"/>
                    <w:left w:val="none" w:sz="0" w:space="0" w:color="auto"/>
                    <w:bottom w:val="none" w:sz="0" w:space="0" w:color="auto"/>
                    <w:right w:val="none" w:sz="0" w:space="0" w:color="auto"/>
                  </w:divBdr>
                </w:div>
                <w:div w:id="1114523277">
                  <w:marLeft w:val="0"/>
                  <w:marRight w:val="0"/>
                  <w:marTop w:val="0"/>
                  <w:marBottom w:val="0"/>
                  <w:divBdr>
                    <w:top w:val="none" w:sz="0" w:space="0" w:color="auto"/>
                    <w:left w:val="none" w:sz="0" w:space="0" w:color="auto"/>
                    <w:bottom w:val="none" w:sz="0" w:space="0" w:color="auto"/>
                    <w:right w:val="none" w:sz="0" w:space="0" w:color="auto"/>
                  </w:divBdr>
                </w:div>
                <w:div w:id="1170026345">
                  <w:marLeft w:val="0"/>
                  <w:marRight w:val="0"/>
                  <w:marTop w:val="0"/>
                  <w:marBottom w:val="0"/>
                  <w:divBdr>
                    <w:top w:val="none" w:sz="0" w:space="0" w:color="auto"/>
                    <w:left w:val="none" w:sz="0" w:space="0" w:color="auto"/>
                    <w:bottom w:val="none" w:sz="0" w:space="0" w:color="auto"/>
                    <w:right w:val="none" w:sz="0" w:space="0" w:color="auto"/>
                  </w:divBdr>
                </w:div>
                <w:div w:id="1277982480">
                  <w:marLeft w:val="0"/>
                  <w:marRight w:val="0"/>
                  <w:marTop w:val="0"/>
                  <w:marBottom w:val="0"/>
                  <w:divBdr>
                    <w:top w:val="none" w:sz="0" w:space="0" w:color="auto"/>
                    <w:left w:val="none" w:sz="0" w:space="0" w:color="auto"/>
                    <w:bottom w:val="none" w:sz="0" w:space="0" w:color="auto"/>
                    <w:right w:val="none" w:sz="0" w:space="0" w:color="auto"/>
                  </w:divBdr>
                </w:div>
                <w:div w:id="1340620663">
                  <w:marLeft w:val="0"/>
                  <w:marRight w:val="0"/>
                  <w:marTop w:val="0"/>
                  <w:marBottom w:val="0"/>
                  <w:divBdr>
                    <w:top w:val="none" w:sz="0" w:space="0" w:color="auto"/>
                    <w:left w:val="none" w:sz="0" w:space="0" w:color="auto"/>
                    <w:bottom w:val="none" w:sz="0" w:space="0" w:color="auto"/>
                    <w:right w:val="none" w:sz="0" w:space="0" w:color="auto"/>
                  </w:divBdr>
                </w:div>
                <w:div w:id="1404643271">
                  <w:marLeft w:val="0"/>
                  <w:marRight w:val="0"/>
                  <w:marTop w:val="0"/>
                  <w:marBottom w:val="0"/>
                  <w:divBdr>
                    <w:top w:val="none" w:sz="0" w:space="0" w:color="auto"/>
                    <w:left w:val="none" w:sz="0" w:space="0" w:color="auto"/>
                    <w:bottom w:val="none" w:sz="0" w:space="0" w:color="auto"/>
                    <w:right w:val="none" w:sz="0" w:space="0" w:color="auto"/>
                  </w:divBdr>
                </w:div>
                <w:div w:id="1424104867">
                  <w:marLeft w:val="0"/>
                  <w:marRight w:val="0"/>
                  <w:marTop w:val="0"/>
                  <w:marBottom w:val="0"/>
                  <w:divBdr>
                    <w:top w:val="none" w:sz="0" w:space="0" w:color="auto"/>
                    <w:left w:val="none" w:sz="0" w:space="0" w:color="auto"/>
                    <w:bottom w:val="none" w:sz="0" w:space="0" w:color="auto"/>
                    <w:right w:val="none" w:sz="0" w:space="0" w:color="auto"/>
                  </w:divBdr>
                </w:div>
                <w:div w:id="1513454200">
                  <w:marLeft w:val="0"/>
                  <w:marRight w:val="0"/>
                  <w:marTop w:val="0"/>
                  <w:marBottom w:val="0"/>
                  <w:divBdr>
                    <w:top w:val="none" w:sz="0" w:space="0" w:color="auto"/>
                    <w:left w:val="none" w:sz="0" w:space="0" w:color="auto"/>
                    <w:bottom w:val="none" w:sz="0" w:space="0" w:color="auto"/>
                    <w:right w:val="none" w:sz="0" w:space="0" w:color="auto"/>
                  </w:divBdr>
                </w:div>
                <w:div w:id="1528060810">
                  <w:marLeft w:val="0"/>
                  <w:marRight w:val="0"/>
                  <w:marTop w:val="0"/>
                  <w:marBottom w:val="0"/>
                  <w:divBdr>
                    <w:top w:val="none" w:sz="0" w:space="0" w:color="auto"/>
                    <w:left w:val="none" w:sz="0" w:space="0" w:color="auto"/>
                    <w:bottom w:val="none" w:sz="0" w:space="0" w:color="auto"/>
                    <w:right w:val="none" w:sz="0" w:space="0" w:color="auto"/>
                  </w:divBdr>
                </w:div>
                <w:div w:id="1578783968">
                  <w:marLeft w:val="0"/>
                  <w:marRight w:val="0"/>
                  <w:marTop w:val="0"/>
                  <w:marBottom w:val="0"/>
                  <w:divBdr>
                    <w:top w:val="none" w:sz="0" w:space="0" w:color="auto"/>
                    <w:left w:val="none" w:sz="0" w:space="0" w:color="auto"/>
                    <w:bottom w:val="none" w:sz="0" w:space="0" w:color="auto"/>
                    <w:right w:val="none" w:sz="0" w:space="0" w:color="auto"/>
                  </w:divBdr>
                </w:div>
                <w:div w:id="1579247657">
                  <w:marLeft w:val="0"/>
                  <w:marRight w:val="0"/>
                  <w:marTop w:val="0"/>
                  <w:marBottom w:val="0"/>
                  <w:divBdr>
                    <w:top w:val="none" w:sz="0" w:space="0" w:color="auto"/>
                    <w:left w:val="none" w:sz="0" w:space="0" w:color="auto"/>
                    <w:bottom w:val="none" w:sz="0" w:space="0" w:color="auto"/>
                    <w:right w:val="none" w:sz="0" w:space="0" w:color="auto"/>
                  </w:divBdr>
                </w:div>
                <w:div w:id="1622178808">
                  <w:marLeft w:val="0"/>
                  <w:marRight w:val="0"/>
                  <w:marTop w:val="0"/>
                  <w:marBottom w:val="0"/>
                  <w:divBdr>
                    <w:top w:val="none" w:sz="0" w:space="0" w:color="auto"/>
                    <w:left w:val="none" w:sz="0" w:space="0" w:color="auto"/>
                    <w:bottom w:val="none" w:sz="0" w:space="0" w:color="auto"/>
                    <w:right w:val="none" w:sz="0" w:space="0" w:color="auto"/>
                  </w:divBdr>
                </w:div>
                <w:div w:id="1784418778">
                  <w:marLeft w:val="0"/>
                  <w:marRight w:val="0"/>
                  <w:marTop w:val="0"/>
                  <w:marBottom w:val="0"/>
                  <w:divBdr>
                    <w:top w:val="none" w:sz="0" w:space="0" w:color="auto"/>
                    <w:left w:val="none" w:sz="0" w:space="0" w:color="auto"/>
                    <w:bottom w:val="none" w:sz="0" w:space="0" w:color="auto"/>
                    <w:right w:val="none" w:sz="0" w:space="0" w:color="auto"/>
                  </w:divBdr>
                </w:div>
                <w:div w:id="1852793584">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 w:id="2035959364">
                  <w:marLeft w:val="0"/>
                  <w:marRight w:val="0"/>
                  <w:marTop w:val="0"/>
                  <w:marBottom w:val="0"/>
                  <w:divBdr>
                    <w:top w:val="none" w:sz="0" w:space="0" w:color="auto"/>
                    <w:left w:val="none" w:sz="0" w:space="0" w:color="auto"/>
                    <w:bottom w:val="none" w:sz="0" w:space="0" w:color="auto"/>
                    <w:right w:val="none" w:sz="0" w:space="0" w:color="auto"/>
                  </w:divBdr>
                </w:div>
                <w:div w:id="2037388301">
                  <w:marLeft w:val="0"/>
                  <w:marRight w:val="0"/>
                  <w:marTop w:val="0"/>
                  <w:marBottom w:val="0"/>
                  <w:divBdr>
                    <w:top w:val="none" w:sz="0" w:space="0" w:color="auto"/>
                    <w:left w:val="none" w:sz="0" w:space="0" w:color="auto"/>
                    <w:bottom w:val="none" w:sz="0" w:space="0" w:color="auto"/>
                    <w:right w:val="none" w:sz="0" w:space="0" w:color="auto"/>
                  </w:divBdr>
                </w:div>
                <w:div w:id="21401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030">
          <w:marLeft w:val="0"/>
          <w:marRight w:val="0"/>
          <w:marTop w:val="0"/>
          <w:marBottom w:val="0"/>
          <w:divBdr>
            <w:top w:val="none" w:sz="0" w:space="0" w:color="auto"/>
            <w:left w:val="none" w:sz="0" w:space="0" w:color="auto"/>
            <w:bottom w:val="none" w:sz="0" w:space="0" w:color="auto"/>
            <w:right w:val="none" w:sz="0" w:space="0" w:color="auto"/>
          </w:divBdr>
          <w:divsChild>
            <w:div w:id="1956134249">
              <w:marLeft w:val="0"/>
              <w:marRight w:val="0"/>
              <w:marTop w:val="0"/>
              <w:marBottom w:val="0"/>
              <w:divBdr>
                <w:top w:val="none" w:sz="0" w:space="0" w:color="auto"/>
                <w:left w:val="none" w:sz="0" w:space="0" w:color="auto"/>
                <w:bottom w:val="none" w:sz="0" w:space="0" w:color="auto"/>
                <w:right w:val="none" w:sz="0" w:space="0" w:color="auto"/>
              </w:divBdr>
              <w:divsChild>
                <w:div w:id="84614990">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47595105">
                  <w:marLeft w:val="0"/>
                  <w:marRight w:val="0"/>
                  <w:marTop w:val="0"/>
                  <w:marBottom w:val="0"/>
                  <w:divBdr>
                    <w:top w:val="none" w:sz="0" w:space="0" w:color="auto"/>
                    <w:left w:val="none" w:sz="0" w:space="0" w:color="auto"/>
                    <w:bottom w:val="none" w:sz="0" w:space="0" w:color="auto"/>
                    <w:right w:val="none" w:sz="0" w:space="0" w:color="auto"/>
                  </w:divBdr>
                </w:div>
                <w:div w:id="160196227">
                  <w:marLeft w:val="0"/>
                  <w:marRight w:val="0"/>
                  <w:marTop w:val="0"/>
                  <w:marBottom w:val="0"/>
                  <w:divBdr>
                    <w:top w:val="none" w:sz="0" w:space="0" w:color="auto"/>
                    <w:left w:val="none" w:sz="0" w:space="0" w:color="auto"/>
                    <w:bottom w:val="none" w:sz="0" w:space="0" w:color="auto"/>
                    <w:right w:val="none" w:sz="0" w:space="0" w:color="auto"/>
                  </w:divBdr>
                </w:div>
                <w:div w:id="168495733">
                  <w:marLeft w:val="0"/>
                  <w:marRight w:val="0"/>
                  <w:marTop w:val="0"/>
                  <w:marBottom w:val="0"/>
                  <w:divBdr>
                    <w:top w:val="none" w:sz="0" w:space="0" w:color="auto"/>
                    <w:left w:val="none" w:sz="0" w:space="0" w:color="auto"/>
                    <w:bottom w:val="none" w:sz="0" w:space="0" w:color="auto"/>
                    <w:right w:val="none" w:sz="0" w:space="0" w:color="auto"/>
                  </w:divBdr>
                </w:div>
                <w:div w:id="396250615">
                  <w:marLeft w:val="0"/>
                  <w:marRight w:val="0"/>
                  <w:marTop w:val="0"/>
                  <w:marBottom w:val="0"/>
                  <w:divBdr>
                    <w:top w:val="none" w:sz="0" w:space="0" w:color="auto"/>
                    <w:left w:val="none" w:sz="0" w:space="0" w:color="auto"/>
                    <w:bottom w:val="none" w:sz="0" w:space="0" w:color="auto"/>
                    <w:right w:val="none" w:sz="0" w:space="0" w:color="auto"/>
                  </w:divBdr>
                </w:div>
                <w:div w:id="430008131">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463044033">
                  <w:marLeft w:val="0"/>
                  <w:marRight w:val="0"/>
                  <w:marTop w:val="0"/>
                  <w:marBottom w:val="0"/>
                  <w:divBdr>
                    <w:top w:val="none" w:sz="0" w:space="0" w:color="auto"/>
                    <w:left w:val="none" w:sz="0" w:space="0" w:color="auto"/>
                    <w:bottom w:val="none" w:sz="0" w:space="0" w:color="auto"/>
                    <w:right w:val="none" w:sz="0" w:space="0" w:color="auto"/>
                  </w:divBdr>
                </w:div>
                <w:div w:id="511115920">
                  <w:marLeft w:val="0"/>
                  <w:marRight w:val="0"/>
                  <w:marTop w:val="0"/>
                  <w:marBottom w:val="0"/>
                  <w:divBdr>
                    <w:top w:val="none" w:sz="0" w:space="0" w:color="auto"/>
                    <w:left w:val="none" w:sz="0" w:space="0" w:color="auto"/>
                    <w:bottom w:val="none" w:sz="0" w:space="0" w:color="auto"/>
                    <w:right w:val="none" w:sz="0" w:space="0" w:color="auto"/>
                  </w:divBdr>
                </w:div>
                <w:div w:id="512033759">
                  <w:marLeft w:val="0"/>
                  <w:marRight w:val="0"/>
                  <w:marTop w:val="0"/>
                  <w:marBottom w:val="0"/>
                  <w:divBdr>
                    <w:top w:val="none" w:sz="0" w:space="0" w:color="auto"/>
                    <w:left w:val="none" w:sz="0" w:space="0" w:color="auto"/>
                    <w:bottom w:val="none" w:sz="0" w:space="0" w:color="auto"/>
                    <w:right w:val="none" w:sz="0" w:space="0" w:color="auto"/>
                  </w:divBdr>
                </w:div>
                <w:div w:id="578710246">
                  <w:marLeft w:val="0"/>
                  <w:marRight w:val="0"/>
                  <w:marTop w:val="0"/>
                  <w:marBottom w:val="0"/>
                  <w:divBdr>
                    <w:top w:val="none" w:sz="0" w:space="0" w:color="auto"/>
                    <w:left w:val="none" w:sz="0" w:space="0" w:color="auto"/>
                    <w:bottom w:val="none" w:sz="0" w:space="0" w:color="auto"/>
                    <w:right w:val="none" w:sz="0" w:space="0" w:color="auto"/>
                  </w:divBdr>
                </w:div>
                <w:div w:id="622343004">
                  <w:marLeft w:val="0"/>
                  <w:marRight w:val="0"/>
                  <w:marTop w:val="0"/>
                  <w:marBottom w:val="0"/>
                  <w:divBdr>
                    <w:top w:val="none" w:sz="0" w:space="0" w:color="auto"/>
                    <w:left w:val="none" w:sz="0" w:space="0" w:color="auto"/>
                    <w:bottom w:val="none" w:sz="0" w:space="0" w:color="auto"/>
                    <w:right w:val="none" w:sz="0" w:space="0" w:color="auto"/>
                  </w:divBdr>
                </w:div>
                <w:div w:id="632253478">
                  <w:marLeft w:val="0"/>
                  <w:marRight w:val="0"/>
                  <w:marTop w:val="0"/>
                  <w:marBottom w:val="0"/>
                  <w:divBdr>
                    <w:top w:val="none" w:sz="0" w:space="0" w:color="auto"/>
                    <w:left w:val="none" w:sz="0" w:space="0" w:color="auto"/>
                    <w:bottom w:val="none" w:sz="0" w:space="0" w:color="auto"/>
                    <w:right w:val="none" w:sz="0" w:space="0" w:color="auto"/>
                  </w:divBdr>
                </w:div>
                <w:div w:id="691229075">
                  <w:marLeft w:val="0"/>
                  <w:marRight w:val="0"/>
                  <w:marTop w:val="0"/>
                  <w:marBottom w:val="0"/>
                  <w:divBdr>
                    <w:top w:val="none" w:sz="0" w:space="0" w:color="auto"/>
                    <w:left w:val="none" w:sz="0" w:space="0" w:color="auto"/>
                    <w:bottom w:val="none" w:sz="0" w:space="0" w:color="auto"/>
                    <w:right w:val="none" w:sz="0" w:space="0" w:color="auto"/>
                  </w:divBdr>
                </w:div>
                <w:div w:id="721170282">
                  <w:marLeft w:val="0"/>
                  <w:marRight w:val="0"/>
                  <w:marTop w:val="0"/>
                  <w:marBottom w:val="0"/>
                  <w:divBdr>
                    <w:top w:val="none" w:sz="0" w:space="0" w:color="auto"/>
                    <w:left w:val="none" w:sz="0" w:space="0" w:color="auto"/>
                    <w:bottom w:val="none" w:sz="0" w:space="0" w:color="auto"/>
                    <w:right w:val="none" w:sz="0" w:space="0" w:color="auto"/>
                  </w:divBdr>
                </w:div>
                <w:div w:id="758062903">
                  <w:marLeft w:val="0"/>
                  <w:marRight w:val="0"/>
                  <w:marTop w:val="0"/>
                  <w:marBottom w:val="0"/>
                  <w:divBdr>
                    <w:top w:val="none" w:sz="0" w:space="0" w:color="auto"/>
                    <w:left w:val="none" w:sz="0" w:space="0" w:color="auto"/>
                    <w:bottom w:val="none" w:sz="0" w:space="0" w:color="auto"/>
                    <w:right w:val="none" w:sz="0" w:space="0" w:color="auto"/>
                  </w:divBdr>
                </w:div>
                <w:div w:id="868492215">
                  <w:marLeft w:val="0"/>
                  <w:marRight w:val="0"/>
                  <w:marTop w:val="0"/>
                  <w:marBottom w:val="0"/>
                  <w:divBdr>
                    <w:top w:val="none" w:sz="0" w:space="0" w:color="auto"/>
                    <w:left w:val="none" w:sz="0" w:space="0" w:color="auto"/>
                    <w:bottom w:val="none" w:sz="0" w:space="0" w:color="auto"/>
                    <w:right w:val="none" w:sz="0" w:space="0" w:color="auto"/>
                  </w:divBdr>
                </w:div>
                <w:div w:id="965311868">
                  <w:marLeft w:val="0"/>
                  <w:marRight w:val="0"/>
                  <w:marTop w:val="0"/>
                  <w:marBottom w:val="0"/>
                  <w:divBdr>
                    <w:top w:val="none" w:sz="0" w:space="0" w:color="auto"/>
                    <w:left w:val="none" w:sz="0" w:space="0" w:color="auto"/>
                    <w:bottom w:val="none" w:sz="0" w:space="0" w:color="auto"/>
                    <w:right w:val="none" w:sz="0" w:space="0" w:color="auto"/>
                  </w:divBdr>
                </w:div>
                <w:div w:id="1138380059">
                  <w:marLeft w:val="0"/>
                  <w:marRight w:val="0"/>
                  <w:marTop w:val="0"/>
                  <w:marBottom w:val="0"/>
                  <w:divBdr>
                    <w:top w:val="none" w:sz="0" w:space="0" w:color="auto"/>
                    <w:left w:val="none" w:sz="0" w:space="0" w:color="auto"/>
                    <w:bottom w:val="none" w:sz="0" w:space="0" w:color="auto"/>
                    <w:right w:val="none" w:sz="0" w:space="0" w:color="auto"/>
                  </w:divBdr>
                </w:div>
                <w:div w:id="1156337316">
                  <w:marLeft w:val="0"/>
                  <w:marRight w:val="0"/>
                  <w:marTop w:val="0"/>
                  <w:marBottom w:val="0"/>
                  <w:divBdr>
                    <w:top w:val="none" w:sz="0" w:space="0" w:color="auto"/>
                    <w:left w:val="none" w:sz="0" w:space="0" w:color="auto"/>
                    <w:bottom w:val="none" w:sz="0" w:space="0" w:color="auto"/>
                    <w:right w:val="none" w:sz="0" w:space="0" w:color="auto"/>
                  </w:divBdr>
                </w:div>
                <w:div w:id="1212839916">
                  <w:marLeft w:val="0"/>
                  <w:marRight w:val="0"/>
                  <w:marTop w:val="0"/>
                  <w:marBottom w:val="0"/>
                  <w:divBdr>
                    <w:top w:val="none" w:sz="0" w:space="0" w:color="auto"/>
                    <w:left w:val="none" w:sz="0" w:space="0" w:color="auto"/>
                    <w:bottom w:val="none" w:sz="0" w:space="0" w:color="auto"/>
                    <w:right w:val="none" w:sz="0" w:space="0" w:color="auto"/>
                  </w:divBdr>
                </w:div>
                <w:div w:id="1238975974">
                  <w:marLeft w:val="0"/>
                  <w:marRight w:val="0"/>
                  <w:marTop w:val="0"/>
                  <w:marBottom w:val="0"/>
                  <w:divBdr>
                    <w:top w:val="none" w:sz="0" w:space="0" w:color="auto"/>
                    <w:left w:val="none" w:sz="0" w:space="0" w:color="auto"/>
                    <w:bottom w:val="none" w:sz="0" w:space="0" w:color="auto"/>
                    <w:right w:val="none" w:sz="0" w:space="0" w:color="auto"/>
                  </w:divBdr>
                </w:div>
                <w:div w:id="1251083132">
                  <w:marLeft w:val="0"/>
                  <w:marRight w:val="0"/>
                  <w:marTop w:val="0"/>
                  <w:marBottom w:val="0"/>
                  <w:divBdr>
                    <w:top w:val="none" w:sz="0" w:space="0" w:color="auto"/>
                    <w:left w:val="none" w:sz="0" w:space="0" w:color="auto"/>
                    <w:bottom w:val="none" w:sz="0" w:space="0" w:color="auto"/>
                    <w:right w:val="none" w:sz="0" w:space="0" w:color="auto"/>
                  </w:divBdr>
                </w:div>
                <w:div w:id="1258513403">
                  <w:marLeft w:val="0"/>
                  <w:marRight w:val="0"/>
                  <w:marTop w:val="0"/>
                  <w:marBottom w:val="0"/>
                  <w:divBdr>
                    <w:top w:val="none" w:sz="0" w:space="0" w:color="auto"/>
                    <w:left w:val="none" w:sz="0" w:space="0" w:color="auto"/>
                    <w:bottom w:val="none" w:sz="0" w:space="0" w:color="auto"/>
                    <w:right w:val="none" w:sz="0" w:space="0" w:color="auto"/>
                  </w:divBdr>
                </w:div>
                <w:div w:id="1294561224">
                  <w:marLeft w:val="0"/>
                  <w:marRight w:val="0"/>
                  <w:marTop w:val="0"/>
                  <w:marBottom w:val="0"/>
                  <w:divBdr>
                    <w:top w:val="none" w:sz="0" w:space="0" w:color="auto"/>
                    <w:left w:val="none" w:sz="0" w:space="0" w:color="auto"/>
                    <w:bottom w:val="none" w:sz="0" w:space="0" w:color="auto"/>
                    <w:right w:val="none" w:sz="0" w:space="0" w:color="auto"/>
                  </w:divBdr>
                </w:div>
                <w:div w:id="1311053763">
                  <w:marLeft w:val="0"/>
                  <w:marRight w:val="0"/>
                  <w:marTop w:val="0"/>
                  <w:marBottom w:val="0"/>
                  <w:divBdr>
                    <w:top w:val="none" w:sz="0" w:space="0" w:color="auto"/>
                    <w:left w:val="none" w:sz="0" w:space="0" w:color="auto"/>
                    <w:bottom w:val="none" w:sz="0" w:space="0" w:color="auto"/>
                    <w:right w:val="none" w:sz="0" w:space="0" w:color="auto"/>
                  </w:divBdr>
                </w:div>
                <w:div w:id="1346589253">
                  <w:marLeft w:val="0"/>
                  <w:marRight w:val="0"/>
                  <w:marTop w:val="0"/>
                  <w:marBottom w:val="0"/>
                  <w:divBdr>
                    <w:top w:val="none" w:sz="0" w:space="0" w:color="auto"/>
                    <w:left w:val="none" w:sz="0" w:space="0" w:color="auto"/>
                    <w:bottom w:val="none" w:sz="0" w:space="0" w:color="auto"/>
                    <w:right w:val="none" w:sz="0" w:space="0" w:color="auto"/>
                  </w:divBdr>
                </w:div>
                <w:div w:id="1347826283">
                  <w:marLeft w:val="0"/>
                  <w:marRight w:val="0"/>
                  <w:marTop w:val="0"/>
                  <w:marBottom w:val="0"/>
                  <w:divBdr>
                    <w:top w:val="none" w:sz="0" w:space="0" w:color="auto"/>
                    <w:left w:val="none" w:sz="0" w:space="0" w:color="auto"/>
                    <w:bottom w:val="none" w:sz="0" w:space="0" w:color="auto"/>
                    <w:right w:val="none" w:sz="0" w:space="0" w:color="auto"/>
                  </w:divBdr>
                </w:div>
                <w:div w:id="1369525347">
                  <w:marLeft w:val="0"/>
                  <w:marRight w:val="0"/>
                  <w:marTop w:val="0"/>
                  <w:marBottom w:val="0"/>
                  <w:divBdr>
                    <w:top w:val="none" w:sz="0" w:space="0" w:color="auto"/>
                    <w:left w:val="none" w:sz="0" w:space="0" w:color="auto"/>
                    <w:bottom w:val="none" w:sz="0" w:space="0" w:color="auto"/>
                    <w:right w:val="none" w:sz="0" w:space="0" w:color="auto"/>
                  </w:divBdr>
                </w:div>
                <w:div w:id="1535389560">
                  <w:marLeft w:val="0"/>
                  <w:marRight w:val="0"/>
                  <w:marTop w:val="0"/>
                  <w:marBottom w:val="0"/>
                  <w:divBdr>
                    <w:top w:val="none" w:sz="0" w:space="0" w:color="auto"/>
                    <w:left w:val="none" w:sz="0" w:space="0" w:color="auto"/>
                    <w:bottom w:val="none" w:sz="0" w:space="0" w:color="auto"/>
                    <w:right w:val="none" w:sz="0" w:space="0" w:color="auto"/>
                  </w:divBdr>
                </w:div>
                <w:div w:id="1718164270">
                  <w:marLeft w:val="0"/>
                  <w:marRight w:val="0"/>
                  <w:marTop w:val="0"/>
                  <w:marBottom w:val="0"/>
                  <w:divBdr>
                    <w:top w:val="none" w:sz="0" w:space="0" w:color="auto"/>
                    <w:left w:val="none" w:sz="0" w:space="0" w:color="auto"/>
                    <w:bottom w:val="none" w:sz="0" w:space="0" w:color="auto"/>
                    <w:right w:val="none" w:sz="0" w:space="0" w:color="auto"/>
                  </w:divBdr>
                </w:div>
                <w:div w:id="1724331053">
                  <w:marLeft w:val="0"/>
                  <w:marRight w:val="0"/>
                  <w:marTop w:val="0"/>
                  <w:marBottom w:val="0"/>
                  <w:divBdr>
                    <w:top w:val="none" w:sz="0" w:space="0" w:color="auto"/>
                    <w:left w:val="none" w:sz="0" w:space="0" w:color="auto"/>
                    <w:bottom w:val="none" w:sz="0" w:space="0" w:color="auto"/>
                    <w:right w:val="none" w:sz="0" w:space="0" w:color="auto"/>
                  </w:divBdr>
                </w:div>
                <w:div w:id="1816214292">
                  <w:marLeft w:val="0"/>
                  <w:marRight w:val="0"/>
                  <w:marTop w:val="0"/>
                  <w:marBottom w:val="0"/>
                  <w:divBdr>
                    <w:top w:val="none" w:sz="0" w:space="0" w:color="auto"/>
                    <w:left w:val="none" w:sz="0" w:space="0" w:color="auto"/>
                    <w:bottom w:val="none" w:sz="0" w:space="0" w:color="auto"/>
                    <w:right w:val="none" w:sz="0" w:space="0" w:color="auto"/>
                  </w:divBdr>
                </w:div>
                <w:div w:id="1977760357">
                  <w:marLeft w:val="0"/>
                  <w:marRight w:val="0"/>
                  <w:marTop w:val="0"/>
                  <w:marBottom w:val="0"/>
                  <w:divBdr>
                    <w:top w:val="none" w:sz="0" w:space="0" w:color="auto"/>
                    <w:left w:val="none" w:sz="0" w:space="0" w:color="auto"/>
                    <w:bottom w:val="none" w:sz="0" w:space="0" w:color="auto"/>
                    <w:right w:val="none" w:sz="0" w:space="0" w:color="auto"/>
                  </w:divBdr>
                </w:div>
                <w:div w:id="1999067248">
                  <w:marLeft w:val="0"/>
                  <w:marRight w:val="0"/>
                  <w:marTop w:val="0"/>
                  <w:marBottom w:val="0"/>
                  <w:divBdr>
                    <w:top w:val="none" w:sz="0" w:space="0" w:color="auto"/>
                    <w:left w:val="none" w:sz="0" w:space="0" w:color="auto"/>
                    <w:bottom w:val="none" w:sz="0" w:space="0" w:color="auto"/>
                    <w:right w:val="none" w:sz="0" w:space="0" w:color="auto"/>
                  </w:divBdr>
                </w:div>
                <w:div w:id="2044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32">
          <w:marLeft w:val="0"/>
          <w:marRight w:val="0"/>
          <w:marTop w:val="0"/>
          <w:marBottom w:val="0"/>
          <w:divBdr>
            <w:top w:val="none" w:sz="0" w:space="0" w:color="auto"/>
            <w:left w:val="none" w:sz="0" w:space="0" w:color="auto"/>
            <w:bottom w:val="none" w:sz="0" w:space="0" w:color="auto"/>
            <w:right w:val="none" w:sz="0" w:space="0" w:color="auto"/>
          </w:divBdr>
          <w:divsChild>
            <w:div w:id="2066176076">
              <w:marLeft w:val="0"/>
              <w:marRight w:val="0"/>
              <w:marTop w:val="0"/>
              <w:marBottom w:val="0"/>
              <w:divBdr>
                <w:top w:val="none" w:sz="0" w:space="0" w:color="auto"/>
                <w:left w:val="none" w:sz="0" w:space="0" w:color="auto"/>
                <w:bottom w:val="none" w:sz="0" w:space="0" w:color="auto"/>
                <w:right w:val="none" w:sz="0" w:space="0" w:color="auto"/>
              </w:divBdr>
              <w:divsChild>
                <w:div w:id="83115822">
                  <w:marLeft w:val="0"/>
                  <w:marRight w:val="0"/>
                  <w:marTop w:val="0"/>
                  <w:marBottom w:val="0"/>
                  <w:divBdr>
                    <w:top w:val="none" w:sz="0" w:space="0" w:color="auto"/>
                    <w:left w:val="none" w:sz="0" w:space="0" w:color="auto"/>
                    <w:bottom w:val="none" w:sz="0" w:space="0" w:color="auto"/>
                    <w:right w:val="none" w:sz="0" w:space="0" w:color="auto"/>
                  </w:divBdr>
                </w:div>
                <w:div w:id="85735389">
                  <w:marLeft w:val="0"/>
                  <w:marRight w:val="0"/>
                  <w:marTop w:val="0"/>
                  <w:marBottom w:val="0"/>
                  <w:divBdr>
                    <w:top w:val="none" w:sz="0" w:space="0" w:color="auto"/>
                    <w:left w:val="none" w:sz="0" w:space="0" w:color="auto"/>
                    <w:bottom w:val="none" w:sz="0" w:space="0" w:color="auto"/>
                    <w:right w:val="none" w:sz="0" w:space="0" w:color="auto"/>
                  </w:divBdr>
                </w:div>
                <w:div w:id="118304525">
                  <w:marLeft w:val="0"/>
                  <w:marRight w:val="0"/>
                  <w:marTop w:val="0"/>
                  <w:marBottom w:val="0"/>
                  <w:divBdr>
                    <w:top w:val="none" w:sz="0" w:space="0" w:color="auto"/>
                    <w:left w:val="none" w:sz="0" w:space="0" w:color="auto"/>
                    <w:bottom w:val="none" w:sz="0" w:space="0" w:color="auto"/>
                    <w:right w:val="none" w:sz="0" w:space="0" w:color="auto"/>
                  </w:divBdr>
                </w:div>
                <w:div w:id="189802858">
                  <w:marLeft w:val="0"/>
                  <w:marRight w:val="0"/>
                  <w:marTop w:val="0"/>
                  <w:marBottom w:val="0"/>
                  <w:divBdr>
                    <w:top w:val="none" w:sz="0" w:space="0" w:color="auto"/>
                    <w:left w:val="none" w:sz="0" w:space="0" w:color="auto"/>
                    <w:bottom w:val="none" w:sz="0" w:space="0" w:color="auto"/>
                    <w:right w:val="none" w:sz="0" w:space="0" w:color="auto"/>
                  </w:divBdr>
                </w:div>
                <w:div w:id="321200910">
                  <w:marLeft w:val="0"/>
                  <w:marRight w:val="0"/>
                  <w:marTop w:val="0"/>
                  <w:marBottom w:val="0"/>
                  <w:divBdr>
                    <w:top w:val="none" w:sz="0" w:space="0" w:color="auto"/>
                    <w:left w:val="none" w:sz="0" w:space="0" w:color="auto"/>
                    <w:bottom w:val="none" w:sz="0" w:space="0" w:color="auto"/>
                    <w:right w:val="none" w:sz="0" w:space="0" w:color="auto"/>
                  </w:divBdr>
                </w:div>
                <w:div w:id="409235775">
                  <w:marLeft w:val="0"/>
                  <w:marRight w:val="0"/>
                  <w:marTop w:val="0"/>
                  <w:marBottom w:val="0"/>
                  <w:divBdr>
                    <w:top w:val="none" w:sz="0" w:space="0" w:color="auto"/>
                    <w:left w:val="none" w:sz="0" w:space="0" w:color="auto"/>
                    <w:bottom w:val="none" w:sz="0" w:space="0" w:color="auto"/>
                    <w:right w:val="none" w:sz="0" w:space="0" w:color="auto"/>
                  </w:divBdr>
                </w:div>
                <w:div w:id="465204235">
                  <w:marLeft w:val="0"/>
                  <w:marRight w:val="0"/>
                  <w:marTop w:val="0"/>
                  <w:marBottom w:val="0"/>
                  <w:divBdr>
                    <w:top w:val="none" w:sz="0" w:space="0" w:color="auto"/>
                    <w:left w:val="none" w:sz="0" w:space="0" w:color="auto"/>
                    <w:bottom w:val="none" w:sz="0" w:space="0" w:color="auto"/>
                    <w:right w:val="none" w:sz="0" w:space="0" w:color="auto"/>
                  </w:divBdr>
                </w:div>
                <w:div w:id="532311263">
                  <w:marLeft w:val="0"/>
                  <w:marRight w:val="0"/>
                  <w:marTop w:val="0"/>
                  <w:marBottom w:val="0"/>
                  <w:divBdr>
                    <w:top w:val="none" w:sz="0" w:space="0" w:color="auto"/>
                    <w:left w:val="none" w:sz="0" w:space="0" w:color="auto"/>
                    <w:bottom w:val="none" w:sz="0" w:space="0" w:color="auto"/>
                    <w:right w:val="none" w:sz="0" w:space="0" w:color="auto"/>
                  </w:divBdr>
                </w:div>
                <w:div w:id="553541928">
                  <w:marLeft w:val="0"/>
                  <w:marRight w:val="0"/>
                  <w:marTop w:val="0"/>
                  <w:marBottom w:val="0"/>
                  <w:divBdr>
                    <w:top w:val="none" w:sz="0" w:space="0" w:color="auto"/>
                    <w:left w:val="none" w:sz="0" w:space="0" w:color="auto"/>
                    <w:bottom w:val="none" w:sz="0" w:space="0" w:color="auto"/>
                    <w:right w:val="none" w:sz="0" w:space="0" w:color="auto"/>
                  </w:divBdr>
                </w:div>
                <w:div w:id="556403802">
                  <w:marLeft w:val="0"/>
                  <w:marRight w:val="0"/>
                  <w:marTop w:val="0"/>
                  <w:marBottom w:val="0"/>
                  <w:divBdr>
                    <w:top w:val="none" w:sz="0" w:space="0" w:color="auto"/>
                    <w:left w:val="none" w:sz="0" w:space="0" w:color="auto"/>
                    <w:bottom w:val="none" w:sz="0" w:space="0" w:color="auto"/>
                    <w:right w:val="none" w:sz="0" w:space="0" w:color="auto"/>
                  </w:divBdr>
                </w:div>
                <w:div w:id="612790878">
                  <w:marLeft w:val="0"/>
                  <w:marRight w:val="0"/>
                  <w:marTop w:val="0"/>
                  <w:marBottom w:val="0"/>
                  <w:divBdr>
                    <w:top w:val="none" w:sz="0" w:space="0" w:color="auto"/>
                    <w:left w:val="none" w:sz="0" w:space="0" w:color="auto"/>
                    <w:bottom w:val="none" w:sz="0" w:space="0" w:color="auto"/>
                    <w:right w:val="none" w:sz="0" w:space="0" w:color="auto"/>
                  </w:divBdr>
                </w:div>
                <w:div w:id="679896828">
                  <w:marLeft w:val="0"/>
                  <w:marRight w:val="0"/>
                  <w:marTop w:val="0"/>
                  <w:marBottom w:val="0"/>
                  <w:divBdr>
                    <w:top w:val="none" w:sz="0" w:space="0" w:color="auto"/>
                    <w:left w:val="none" w:sz="0" w:space="0" w:color="auto"/>
                    <w:bottom w:val="none" w:sz="0" w:space="0" w:color="auto"/>
                    <w:right w:val="none" w:sz="0" w:space="0" w:color="auto"/>
                  </w:divBdr>
                </w:div>
                <w:div w:id="748963610">
                  <w:marLeft w:val="0"/>
                  <w:marRight w:val="0"/>
                  <w:marTop w:val="0"/>
                  <w:marBottom w:val="0"/>
                  <w:divBdr>
                    <w:top w:val="none" w:sz="0" w:space="0" w:color="auto"/>
                    <w:left w:val="none" w:sz="0" w:space="0" w:color="auto"/>
                    <w:bottom w:val="none" w:sz="0" w:space="0" w:color="auto"/>
                    <w:right w:val="none" w:sz="0" w:space="0" w:color="auto"/>
                  </w:divBdr>
                </w:div>
                <w:div w:id="859053792">
                  <w:marLeft w:val="0"/>
                  <w:marRight w:val="0"/>
                  <w:marTop w:val="0"/>
                  <w:marBottom w:val="0"/>
                  <w:divBdr>
                    <w:top w:val="none" w:sz="0" w:space="0" w:color="auto"/>
                    <w:left w:val="none" w:sz="0" w:space="0" w:color="auto"/>
                    <w:bottom w:val="none" w:sz="0" w:space="0" w:color="auto"/>
                    <w:right w:val="none" w:sz="0" w:space="0" w:color="auto"/>
                  </w:divBdr>
                </w:div>
                <w:div w:id="896747504">
                  <w:marLeft w:val="0"/>
                  <w:marRight w:val="0"/>
                  <w:marTop w:val="0"/>
                  <w:marBottom w:val="0"/>
                  <w:divBdr>
                    <w:top w:val="none" w:sz="0" w:space="0" w:color="auto"/>
                    <w:left w:val="none" w:sz="0" w:space="0" w:color="auto"/>
                    <w:bottom w:val="none" w:sz="0" w:space="0" w:color="auto"/>
                    <w:right w:val="none" w:sz="0" w:space="0" w:color="auto"/>
                  </w:divBdr>
                </w:div>
                <w:div w:id="1165165192">
                  <w:marLeft w:val="0"/>
                  <w:marRight w:val="0"/>
                  <w:marTop w:val="0"/>
                  <w:marBottom w:val="0"/>
                  <w:divBdr>
                    <w:top w:val="none" w:sz="0" w:space="0" w:color="auto"/>
                    <w:left w:val="none" w:sz="0" w:space="0" w:color="auto"/>
                    <w:bottom w:val="none" w:sz="0" w:space="0" w:color="auto"/>
                    <w:right w:val="none" w:sz="0" w:space="0" w:color="auto"/>
                  </w:divBdr>
                </w:div>
                <w:div w:id="1206674224">
                  <w:marLeft w:val="0"/>
                  <w:marRight w:val="0"/>
                  <w:marTop w:val="0"/>
                  <w:marBottom w:val="0"/>
                  <w:divBdr>
                    <w:top w:val="none" w:sz="0" w:space="0" w:color="auto"/>
                    <w:left w:val="none" w:sz="0" w:space="0" w:color="auto"/>
                    <w:bottom w:val="none" w:sz="0" w:space="0" w:color="auto"/>
                    <w:right w:val="none" w:sz="0" w:space="0" w:color="auto"/>
                  </w:divBdr>
                </w:div>
                <w:div w:id="1242982230">
                  <w:marLeft w:val="0"/>
                  <w:marRight w:val="0"/>
                  <w:marTop w:val="0"/>
                  <w:marBottom w:val="0"/>
                  <w:divBdr>
                    <w:top w:val="none" w:sz="0" w:space="0" w:color="auto"/>
                    <w:left w:val="none" w:sz="0" w:space="0" w:color="auto"/>
                    <w:bottom w:val="none" w:sz="0" w:space="0" w:color="auto"/>
                    <w:right w:val="none" w:sz="0" w:space="0" w:color="auto"/>
                  </w:divBdr>
                </w:div>
                <w:div w:id="1246258213">
                  <w:marLeft w:val="0"/>
                  <w:marRight w:val="0"/>
                  <w:marTop w:val="0"/>
                  <w:marBottom w:val="0"/>
                  <w:divBdr>
                    <w:top w:val="none" w:sz="0" w:space="0" w:color="auto"/>
                    <w:left w:val="none" w:sz="0" w:space="0" w:color="auto"/>
                    <w:bottom w:val="none" w:sz="0" w:space="0" w:color="auto"/>
                    <w:right w:val="none" w:sz="0" w:space="0" w:color="auto"/>
                  </w:divBdr>
                </w:div>
                <w:div w:id="1298103622">
                  <w:marLeft w:val="0"/>
                  <w:marRight w:val="0"/>
                  <w:marTop w:val="0"/>
                  <w:marBottom w:val="0"/>
                  <w:divBdr>
                    <w:top w:val="none" w:sz="0" w:space="0" w:color="auto"/>
                    <w:left w:val="none" w:sz="0" w:space="0" w:color="auto"/>
                    <w:bottom w:val="none" w:sz="0" w:space="0" w:color="auto"/>
                    <w:right w:val="none" w:sz="0" w:space="0" w:color="auto"/>
                  </w:divBdr>
                </w:div>
                <w:div w:id="1304655846">
                  <w:marLeft w:val="0"/>
                  <w:marRight w:val="0"/>
                  <w:marTop w:val="0"/>
                  <w:marBottom w:val="0"/>
                  <w:divBdr>
                    <w:top w:val="none" w:sz="0" w:space="0" w:color="auto"/>
                    <w:left w:val="none" w:sz="0" w:space="0" w:color="auto"/>
                    <w:bottom w:val="none" w:sz="0" w:space="0" w:color="auto"/>
                    <w:right w:val="none" w:sz="0" w:space="0" w:color="auto"/>
                  </w:divBdr>
                </w:div>
                <w:div w:id="1317341345">
                  <w:marLeft w:val="0"/>
                  <w:marRight w:val="0"/>
                  <w:marTop w:val="0"/>
                  <w:marBottom w:val="0"/>
                  <w:divBdr>
                    <w:top w:val="none" w:sz="0" w:space="0" w:color="auto"/>
                    <w:left w:val="none" w:sz="0" w:space="0" w:color="auto"/>
                    <w:bottom w:val="none" w:sz="0" w:space="0" w:color="auto"/>
                    <w:right w:val="none" w:sz="0" w:space="0" w:color="auto"/>
                  </w:divBdr>
                </w:div>
                <w:div w:id="1439569594">
                  <w:marLeft w:val="0"/>
                  <w:marRight w:val="0"/>
                  <w:marTop w:val="0"/>
                  <w:marBottom w:val="0"/>
                  <w:divBdr>
                    <w:top w:val="none" w:sz="0" w:space="0" w:color="auto"/>
                    <w:left w:val="none" w:sz="0" w:space="0" w:color="auto"/>
                    <w:bottom w:val="none" w:sz="0" w:space="0" w:color="auto"/>
                    <w:right w:val="none" w:sz="0" w:space="0" w:color="auto"/>
                  </w:divBdr>
                </w:div>
                <w:div w:id="1465125055">
                  <w:marLeft w:val="0"/>
                  <w:marRight w:val="0"/>
                  <w:marTop w:val="0"/>
                  <w:marBottom w:val="0"/>
                  <w:divBdr>
                    <w:top w:val="none" w:sz="0" w:space="0" w:color="auto"/>
                    <w:left w:val="none" w:sz="0" w:space="0" w:color="auto"/>
                    <w:bottom w:val="none" w:sz="0" w:space="0" w:color="auto"/>
                    <w:right w:val="none" w:sz="0" w:space="0" w:color="auto"/>
                  </w:divBdr>
                </w:div>
                <w:div w:id="1487160669">
                  <w:marLeft w:val="0"/>
                  <w:marRight w:val="0"/>
                  <w:marTop w:val="0"/>
                  <w:marBottom w:val="0"/>
                  <w:divBdr>
                    <w:top w:val="none" w:sz="0" w:space="0" w:color="auto"/>
                    <w:left w:val="none" w:sz="0" w:space="0" w:color="auto"/>
                    <w:bottom w:val="none" w:sz="0" w:space="0" w:color="auto"/>
                    <w:right w:val="none" w:sz="0" w:space="0" w:color="auto"/>
                  </w:divBdr>
                </w:div>
                <w:div w:id="1496721389">
                  <w:marLeft w:val="0"/>
                  <w:marRight w:val="0"/>
                  <w:marTop w:val="0"/>
                  <w:marBottom w:val="0"/>
                  <w:divBdr>
                    <w:top w:val="none" w:sz="0" w:space="0" w:color="auto"/>
                    <w:left w:val="none" w:sz="0" w:space="0" w:color="auto"/>
                    <w:bottom w:val="none" w:sz="0" w:space="0" w:color="auto"/>
                    <w:right w:val="none" w:sz="0" w:space="0" w:color="auto"/>
                  </w:divBdr>
                </w:div>
                <w:div w:id="1514688664">
                  <w:marLeft w:val="0"/>
                  <w:marRight w:val="0"/>
                  <w:marTop w:val="0"/>
                  <w:marBottom w:val="0"/>
                  <w:divBdr>
                    <w:top w:val="none" w:sz="0" w:space="0" w:color="auto"/>
                    <w:left w:val="none" w:sz="0" w:space="0" w:color="auto"/>
                    <w:bottom w:val="none" w:sz="0" w:space="0" w:color="auto"/>
                    <w:right w:val="none" w:sz="0" w:space="0" w:color="auto"/>
                  </w:divBdr>
                </w:div>
                <w:div w:id="1631521207">
                  <w:marLeft w:val="0"/>
                  <w:marRight w:val="0"/>
                  <w:marTop w:val="0"/>
                  <w:marBottom w:val="0"/>
                  <w:divBdr>
                    <w:top w:val="none" w:sz="0" w:space="0" w:color="auto"/>
                    <w:left w:val="none" w:sz="0" w:space="0" w:color="auto"/>
                    <w:bottom w:val="none" w:sz="0" w:space="0" w:color="auto"/>
                    <w:right w:val="none" w:sz="0" w:space="0" w:color="auto"/>
                  </w:divBdr>
                </w:div>
                <w:div w:id="1671060311">
                  <w:marLeft w:val="0"/>
                  <w:marRight w:val="0"/>
                  <w:marTop w:val="0"/>
                  <w:marBottom w:val="0"/>
                  <w:divBdr>
                    <w:top w:val="none" w:sz="0" w:space="0" w:color="auto"/>
                    <w:left w:val="none" w:sz="0" w:space="0" w:color="auto"/>
                    <w:bottom w:val="none" w:sz="0" w:space="0" w:color="auto"/>
                    <w:right w:val="none" w:sz="0" w:space="0" w:color="auto"/>
                  </w:divBdr>
                </w:div>
                <w:div w:id="1672248968">
                  <w:marLeft w:val="0"/>
                  <w:marRight w:val="0"/>
                  <w:marTop w:val="0"/>
                  <w:marBottom w:val="0"/>
                  <w:divBdr>
                    <w:top w:val="none" w:sz="0" w:space="0" w:color="auto"/>
                    <w:left w:val="none" w:sz="0" w:space="0" w:color="auto"/>
                    <w:bottom w:val="none" w:sz="0" w:space="0" w:color="auto"/>
                    <w:right w:val="none" w:sz="0" w:space="0" w:color="auto"/>
                  </w:divBdr>
                </w:div>
                <w:div w:id="1713919107">
                  <w:marLeft w:val="0"/>
                  <w:marRight w:val="0"/>
                  <w:marTop w:val="0"/>
                  <w:marBottom w:val="0"/>
                  <w:divBdr>
                    <w:top w:val="none" w:sz="0" w:space="0" w:color="auto"/>
                    <w:left w:val="none" w:sz="0" w:space="0" w:color="auto"/>
                    <w:bottom w:val="none" w:sz="0" w:space="0" w:color="auto"/>
                    <w:right w:val="none" w:sz="0" w:space="0" w:color="auto"/>
                  </w:divBdr>
                </w:div>
                <w:div w:id="1753964547">
                  <w:marLeft w:val="0"/>
                  <w:marRight w:val="0"/>
                  <w:marTop w:val="0"/>
                  <w:marBottom w:val="0"/>
                  <w:divBdr>
                    <w:top w:val="none" w:sz="0" w:space="0" w:color="auto"/>
                    <w:left w:val="none" w:sz="0" w:space="0" w:color="auto"/>
                    <w:bottom w:val="none" w:sz="0" w:space="0" w:color="auto"/>
                    <w:right w:val="none" w:sz="0" w:space="0" w:color="auto"/>
                  </w:divBdr>
                </w:div>
                <w:div w:id="1835418514">
                  <w:marLeft w:val="0"/>
                  <w:marRight w:val="0"/>
                  <w:marTop w:val="0"/>
                  <w:marBottom w:val="0"/>
                  <w:divBdr>
                    <w:top w:val="none" w:sz="0" w:space="0" w:color="auto"/>
                    <w:left w:val="none" w:sz="0" w:space="0" w:color="auto"/>
                    <w:bottom w:val="none" w:sz="0" w:space="0" w:color="auto"/>
                    <w:right w:val="none" w:sz="0" w:space="0" w:color="auto"/>
                  </w:divBdr>
                </w:div>
                <w:div w:id="1849713706">
                  <w:marLeft w:val="0"/>
                  <w:marRight w:val="0"/>
                  <w:marTop w:val="0"/>
                  <w:marBottom w:val="0"/>
                  <w:divBdr>
                    <w:top w:val="none" w:sz="0" w:space="0" w:color="auto"/>
                    <w:left w:val="none" w:sz="0" w:space="0" w:color="auto"/>
                    <w:bottom w:val="none" w:sz="0" w:space="0" w:color="auto"/>
                    <w:right w:val="none" w:sz="0" w:space="0" w:color="auto"/>
                  </w:divBdr>
                </w:div>
                <w:div w:id="1921602843">
                  <w:marLeft w:val="0"/>
                  <w:marRight w:val="0"/>
                  <w:marTop w:val="0"/>
                  <w:marBottom w:val="0"/>
                  <w:divBdr>
                    <w:top w:val="none" w:sz="0" w:space="0" w:color="auto"/>
                    <w:left w:val="none" w:sz="0" w:space="0" w:color="auto"/>
                    <w:bottom w:val="none" w:sz="0" w:space="0" w:color="auto"/>
                    <w:right w:val="none" w:sz="0" w:space="0" w:color="auto"/>
                  </w:divBdr>
                </w:div>
                <w:div w:id="1928535251">
                  <w:marLeft w:val="0"/>
                  <w:marRight w:val="0"/>
                  <w:marTop w:val="0"/>
                  <w:marBottom w:val="0"/>
                  <w:divBdr>
                    <w:top w:val="none" w:sz="0" w:space="0" w:color="auto"/>
                    <w:left w:val="none" w:sz="0" w:space="0" w:color="auto"/>
                    <w:bottom w:val="none" w:sz="0" w:space="0" w:color="auto"/>
                    <w:right w:val="none" w:sz="0" w:space="0" w:color="auto"/>
                  </w:divBdr>
                </w:div>
                <w:div w:id="2035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5783">
      <w:bodyDiv w:val="1"/>
      <w:marLeft w:val="0"/>
      <w:marRight w:val="0"/>
      <w:marTop w:val="0"/>
      <w:marBottom w:val="0"/>
      <w:divBdr>
        <w:top w:val="none" w:sz="0" w:space="0" w:color="auto"/>
        <w:left w:val="none" w:sz="0" w:space="0" w:color="auto"/>
        <w:bottom w:val="none" w:sz="0" w:space="0" w:color="auto"/>
        <w:right w:val="none" w:sz="0" w:space="0" w:color="auto"/>
      </w:divBdr>
    </w:div>
    <w:div w:id="1112822622">
      <w:bodyDiv w:val="1"/>
      <w:marLeft w:val="0"/>
      <w:marRight w:val="0"/>
      <w:marTop w:val="0"/>
      <w:marBottom w:val="0"/>
      <w:divBdr>
        <w:top w:val="none" w:sz="0" w:space="0" w:color="auto"/>
        <w:left w:val="none" w:sz="0" w:space="0" w:color="auto"/>
        <w:bottom w:val="none" w:sz="0" w:space="0" w:color="auto"/>
        <w:right w:val="none" w:sz="0" w:space="0" w:color="auto"/>
      </w:divBdr>
      <w:divsChild>
        <w:div w:id="72246929">
          <w:marLeft w:val="0"/>
          <w:marRight w:val="0"/>
          <w:marTop w:val="0"/>
          <w:marBottom w:val="0"/>
          <w:divBdr>
            <w:top w:val="none" w:sz="0" w:space="0" w:color="auto"/>
            <w:left w:val="none" w:sz="0" w:space="0" w:color="auto"/>
            <w:bottom w:val="none" w:sz="0" w:space="0" w:color="auto"/>
            <w:right w:val="none" w:sz="0" w:space="0" w:color="auto"/>
          </w:divBdr>
          <w:divsChild>
            <w:div w:id="520054401">
              <w:marLeft w:val="0"/>
              <w:marRight w:val="0"/>
              <w:marTop w:val="0"/>
              <w:marBottom w:val="0"/>
              <w:divBdr>
                <w:top w:val="none" w:sz="0" w:space="0" w:color="auto"/>
                <w:left w:val="none" w:sz="0" w:space="0" w:color="auto"/>
                <w:bottom w:val="none" w:sz="0" w:space="0" w:color="auto"/>
                <w:right w:val="none" w:sz="0" w:space="0" w:color="auto"/>
              </w:divBdr>
              <w:divsChild>
                <w:div w:id="428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625">
          <w:marLeft w:val="0"/>
          <w:marRight w:val="0"/>
          <w:marTop w:val="0"/>
          <w:marBottom w:val="0"/>
          <w:divBdr>
            <w:top w:val="none" w:sz="0" w:space="0" w:color="auto"/>
            <w:left w:val="none" w:sz="0" w:space="0" w:color="auto"/>
            <w:bottom w:val="none" w:sz="0" w:space="0" w:color="auto"/>
            <w:right w:val="none" w:sz="0" w:space="0" w:color="auto"/>
          </w:divBdr>
        </w:div>
      </w:divsChild>
    </w:div>
    <w:div w:id="1141190477">
      <w:bodyDiv w:val="1"/>
      <w:marLeft w:val="0"/>
      <w:marRight w:val="0"/>
      <w:marTop w:val="0"/>
      <w:marBottom w:val="0"/>
      <w:divBdr>
        <w:top w:val="none" w:sz="0" w:space="0" w:color="auto"/>
        <w:left w:val="none" w:sz="0" w:space="0" w:color="auto"/>
        <w:bottom w:val="none" w:sz="0" w:space="0" w:color="auto"/>
        <w:right w:val="none" w:sz="0" w:space="0" w:color="auto"/>
      </w:divBdr>
    </w:div>
    <w:div w:id="1236167882">
      <w:bodyDiv w:val="1"/>
      <w:marLeft w:val="0"/>
      <w:marRight w:val="0"/>
      <w:marTop w:val="0"/>
      <w:marBottom w:val="0"/>
      <w:divBdr>
        <w:top w:val="none" w:sz="0" w:space="0" w:color="auto"/>
        <w:left w:val="none" w:sz="0" w:space="0" w:color="auto"/>
        <w:bottom w:val="none" w:sz="0" w:space="0" w:color="auto"/>
        <w:right w:val="none" w:sz="0" w:space="0" w:color="auto"/>
      </w:divBdr>
    </w:div>
    <w:div w:id="1345744973">
      <w:bodyDiv w:val="1"/>
      <w:marLeft w:val="0"/>
      <w:marRight w:val="0"/>
      <w:marTop w:val="0"/>
      <w:marBottom w:val="0"/>
      <w:divBdr>
        <w:top w:val="none" w:sz="0" w:space="0" w:color="auto"/>
        <w:left w:val="none" w:sz="0" w:space="0" w:color="auto"/>
        <w:bottom w:val="none" w:sz="0" w:space="0" w:color="auto"/>
        <w:right w:val="none" w:sz="0" w:space="0" w:color="auto"/>
      </w:divBdr>
      <w:divsChild>
        <w:div w:id="290288828">
          <w:marLeft w:val="0"/>
          <w:marRight w:val="0"/>
          <w:marTop w:val="0"/>
          <w:marBottom w:val="0"/>
          <w:divBdr>
            <w:top w:val="none" w:sz="0" w:space="0" w:color="auto"/>
            <w:left w:val="none" w:sz="0" w:space="0" w:color="auto"/>
            <w:bottom w:val="none" w:sz="0" w:space="0" w:color="auto"/>
            <w:right w:val="none" w:sz="0" w:space="0" w:color="auto"/>
          </w:divBdr>
          <w:divsChild>
            <w:div w:id="1792550618">
              <w:marLeft w:val="0"/>
              <w:marRight w:val="0"/>
              <w:marTop w:val="0"/>
              <w:marBottom w:val="0"/>
              <w:divBdr>
                <w:top w:val="none" w:sz="0" w:space="0" w:color="auto"/>
                <w:left w:val="none" w:sz="0" w:space="0" w:color="auto"/>
                <w:bottom w:val="none" w:sz="0" w:space="0" w:color="auto"/>
                <w:right w:val="none" w:sz="0" w:space="0" w:color="auto"/>
              </w:divBdr>
              <w:divsChild>
                <w:div w:id="18204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281">
          <w:marLeft w:val="0"/>
          <w:marRight w:val="0"/>
          <w:marTop w:val="0"/>
          <w:marBottom w:val="0"/>
          <w:divBdr>
            <w:top w:val="none" w:sz="0" w:space="0" w:color="auto"/>
            <w:left w:val="none" w:sz="0" w:space="0" w:color="auto"/>
            <w:bottom w:val="none" w:sz="0" w:space="0" w:color="auto"/>
            <w:right w:val="none" w:sz="0" w:space="0" w:color="auto"/>
          </w:divBdr>
          <w:divsChild>
            <w:div w:id="1395661767">
              <w:marLeft w:val="0"/>
              <w:marRight w:val="0"/>
              <w:marTop w:val="0"/>
              <w:marBottom w:val="0"/>
              <w:divBdr>
                <w:top w:val="none" w:sz="0" w:space="0" w:color="auto"/>
                <w:left w:val="none" w:sz="0" w:space="0" w:color="auto"/>
                <w:bottom w:val="none" w:sz="0" w:space="0" w:color="auto"/>
                <w:right w:val="none" w:sz="0" w:space="0" w:color="auto"/>
              </w:divBdr>
              <w:divsChild>
                <w:div w:id="1769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6440">
      <w:bodyDiv w:val="1"/>
      <w:marLeft w:val="0"/>
      <w:marRight w:val="0"/>
      <w:marTop w:val="0"/>
      <w:marBottom w:val="0"/>
      <w:divBdr>
        <w:top w:val="none" w:sz="0" w:space="0" w:color="auto"/>
        <w:left w:val="none" w:sz="0" w:space="0" w:color="auto"/>
        <w:bottom w:val="none" w:sz="0" w:space="0" w:color="auto"/>
        <w:right w:val="none" w:sz="0" w:space="0" w:color="auto"/>
      </w:divBdr>
    </w:div>
    <w:div w:id="1529295932">
      <w:bodyDiv w:val="1"/>
      <w:marLeft w:val="0"/>
      <w:marRight w:val="0"/>
      <w:marTop w:val="0"/>
      <w:marBottom w:val="0"/>
      <w:divBdr>
        <w:top w:val="none" w:sz="0" w:space="0" w:color="auto"/>
        <w:left w:val="none" w:sz="0" w:space="0" w:color="auto"/>
        <w:bottom w:val="none" w:sz="0" w:space="0" w:color="auto"/>
        <w:right w:val="none" w:sz="0" w:space="0" w:color="auto"/>
      </w:divBdr>
    </w:div>
    <w:div w:id="1613433301">
      <w:bodyDiv w:val="1"/>
      <w:marLeft w:val="0"/>
      <w:marRight w:val="0"/>
      <w:marTop w:val="0"/>
      <w:marBottom w:val="0"/>
      <w:divBdr>
        <w:top w:val="none" w:sz="0" w:space="0" w:color="auto"/>
        <w:left w:val="none" w:sz="0" w:space="0" w:color="auto"/>
        <w:bottom w:val="none" w:sz="0" w:space="0" w:color="auto"/>
        <w:right w:val="none" w:sz="0" w:space="0" w:color="auto"/>
      </w:divBdr>
      <w:divsChild>
        <w:div w:id="69547069">
          <w:marLeft w:val="0"/>
          <w:marRight w:val="0"/>
          <w:marTop w:val="0"/>
          <w:marBottom w:val="0"/>
          <w:divBdr>
            <w:top w:val="none" w:sz="0" w:space="0" w:color="auto"/>
            <w:left w:val="none" w:sz="0" w:space="0" w:color="auto"/>
            <w:bottom w:val="none" w:sz="0" w:space="0" w:color="auto"/>
            <w:right w:val="none" w:sz="0" w:space="0" w:color="auto"/>
          </w:divBdr>
        </w:div>
        <w:div w:id="556746336">
          <w:marLeft w:val="0"/>
          <w:marRight w:val="0"/>
          <w:marTop w:val="0"/>
          <w:marBottom w:val="0"/>
          <w:divBdr>
            <w:top w:val="none" w:sz="0" w:space="0" w:color="auto"/>
            <w:left w:val="none" w:sz="0" w:space="0" w:color="auto"/>
            <w:bottom w:val="none" w:sz="0" w:space="0" w:color="auto"/>
            <w:right w:val="none" w:sz="0" w:space="0" w:color="auto"/>
          </w:divBdr>
        </w:div>
        <w:div w:id="812402928">
          <w:marLeft w:val="0"/>
          <w:marRight w:val="0"/>
          <w:marTop w:val="0"/>
          <w:marBottom w:val="0"/>
          <w:divBdr>
            <w:top w:val="none" w:sz="0" w:space="0" w:color="auto"/>
            <w:left w:val="none" w:sz="0" w:space="0" w:color="auto"/>
            <w:bottom w:val="none" w:sz="0" w:space="0" w:color="auto"/>
            <w:right w:val="none" w:sz="0" w:space="0" w:color="auto"/>
          </w:divBdr>
        </w:div>
        <w:div w:id="847595165">
          <w:marLeft w:val="0"/>
          <w:marRight w:val="0"/>
          <w:marTop w:val="0"/>
          <w:marBottom w:val="0"/>
          <w:divBdr>
            <w:top w:val="none" w:sz="0" w:space="0" w:color="auto"/>
            <w:left w:val="none" w:sz="0" w:space="0" w:color="auto"/>
            <w:bottom w:val="none" w:sz="0" w:space="0" w:color="auto"/>
            <w:right w:val="none" w:sz="0" w:space="0" w:color="auto"/>
          </w:divBdr>
        </w:div>
        <w:div w:id="1437600965">
          <w:marLeft w:val="0"/>
          <w:marRight w:val="0"/>
          <w:marTop w:val="0"/>
          <w:marBottom w:val="0"/>
          <w:divBdr>
            <w:top w:val="none" w:sz="0" w:space="0" w:color="auto"/>
            <w:left w:val="none" w:sz="0" w:space="0" w:color="auto"/>
            <w:bottom w:val="none" w:sz="0" w:space="0" w:color="auto"/>
            <w:right w:val="none" w:sz="0" w:space="0" w:color="auto"/>
          </w:divBdr>
        </w:div>
        <w:div w:id="1513567997">
          <w:marLeft w:val="0"/>
          <w:marRight w:val="0"/>
          <w:marTop w:val="0"/>
          <w:marBottom w:val="0"/>
          <w:divBdr>
            <w:top w:val="none" w:sz="0" w:space="0" w:color="auto"/>
            <w:left w:val="none" w:sz="0" w:space="0" w:color="auto"/>
            <w:bottom w:val="none" w:sz="0" w:space="0" w:color="auto"/>
            <w:right w:val="none" w:sz="0" w:space="0" w:color="auto"/>
          </w:divBdr>
        </w:div>
      </w:divsChild>
    </w:div>
    <w:div w:id="1770197679">
      <w:bodyDiv w:val="1"/>
      <w:marLeft w:val="0"/>
      <w:marRight w:val="0"/>
      <w:marTop w:val="0"/>
      <w:marBottom w:val="0"/>
      <w:divBdr>
        <w:top w:val="none" w:sz="0" w:space="0" w:color="auto"/>
        <w:left w:val="none" w:sz="0" w:space="0" w:color="auto"/>
        <w:bottom w:val="none" w:sz="0" w:space="0" w:color="auto"/>
        <w:right w:val="none" w:sz="0" w:space="0" w:color="auto"/>
      </w:divBdr>
    </w:div>
    <w:div w:id="1775635169">
      <w:bodyDiv w:val="1"/>
      <w:marLeft w:val="0"/>
      <w:marRight w:val="0"/>
      <w:marTop w:val="0"/>
      <w:marBottom w:val="0"/>
      <w:divBdr>
        <w:top w:val="none" w:sz="0" w:space="0" w:color="auto"/>
        <w:left w:val="none" w:sz="0" w:space="0" w:color="auto"/>
        <w:bottom w:val="none" w:sz="0" w:space="0" w:color="auto"/>
        <w:right w:val="none" w:sz="0" w:space="0" w:color="auto"/>
      </w:divBdr>
    </w:div>
    <w:div w:id="1830949403">
      <w:bodyDiv w:val="1"/>
      <w:marLeft w:val="0"/>
      <w:marRight w:val="0"/>
      <w:marTop w:val="0"/>
      <w:marBottom w:val="0"/>
      <w:divBdr>
        <w:top w:val="none" w:sz="0" w:space="0" w:color="auto"/>
        <w:left w:val="none" w:sz="0" w:space="0" w:color="auto"/>
        <w:bottom w:val="none" w:sz="0" w:space="0" w:color="auto"/>
        <w:right w:val="none" w:sz="0" w:space="0" w:color="auto"/>
      </w:divBdr>
    </w:div>
    <w:div w:id="1960214180">
      <w:bodyDiv w:val="1"/>
      <w:marLeft w:val="0"/>
      <w:marRight w:val="0"/>
      <w:marTop w:val="0"/>
      <w:marBottom w:val="0"/>
      <w:divBdr>
        <w:top w:val="none" w:sz="0" w:space="0" w:color="auto"/>
        <w:left w:val="none" w:sz="0" w:space="0" w:color="auto"/>
        <w:bottom w:val="none" w:sz="0" w:space="0" w:color="auto"/>
        <w:right w:val="none" w:sz="0" w:space="0" w:color="auto"/>
      </w:divBdr>
      <w:divsChild>
        <w:div w:id="1091001687">
          <w:marLeft w:val="0"/>
          <w:marRight w:val="0"/>
          <w:marTop w:val="0"/>
          <w:marBottom w:val="0"/>
          <w:divBdr>
            <w:top w:val="none" w:sz="0" w:space="0" w:color="auto"/>
            <w:left w:val="none" w:sz="0" w:space="0" w:color="auto"/>
            <w:bottom w:val="none" w:sz="0" w:space="0" w:color="auto"/>
            <w:right w:val="none" w:sz="0" w:space="0" w:color="auto"/>
          </w:divBdr>
          <w:divsChild>
            <w:div w:id="158694984">
              <w:marLeft w:val="0"/>
              <w:marRight w:val="0"/>
              <w:marTop w:val="0"/>
              <w:marBottom w:val="0"/>
              <w:divBdr>
                <w:top w:val="none" w:sz="0" w:space="0" w:color="auto"/>
                <w:left w:val="none" w:sz="0" w:space="0" w:color="auto"/>
                <w:bottom w:val="none" w:sz="0" w:space="0" w:color="auto"/>
                <w:right w:val="none" w:sz="0" w:space="0" w:color="auto"/>
              </w:divBdr>
              <w:divsChild>
                <w:div w:id="5105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447">
          <w:marLeft w:val="0"/>
          <w:marRight w:val="0"/>
          <w:marTop w:val="0"/>
          <w:marBottom w:val="0"/>
          <w:divBdr>
            <w:top w:val="none" w:sz="0" w:space="0" w:color="auto"/>
            <w:left w:val="none" w:sz="0" w:space="0" w:color="auto"/>
            <w:bottom w:val="none" w:sz="0" w:space="0" w:color="auto"/>
            <w:right w:val="none" w:sz="0" w:space="0" w:color="auto"/>
          </w:divBdr>
          <w:divsChild>
            <w:div w:id="113645848">
              <w:marLeft w:val="0"/>
              <w:marRight w:val="0"/>
              <w:marTop w:val="0"/>
              <w:marBottom w:val="0"/>
              <w:divBdr>
                <w:top w:val="none" w:sz="0" w:space="0" w:color="auto"/>
                <w:left w:val="none" w:sz="0" w:space="0" w:color="auto"/>
                <w:bottom w:val="none" w:sz="0" w:space="0" w:color="auto"/>
                <w:right w:val="none" w:sz="0" w:space="0" w:color="auto"/>
              </w:divBdr>
              <w:divsChild>
                <w:div w:id="152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8016103">
      <w:bodyDiv w:val="1"/>
      <w:marLeft w:val="0"/>
      <w:marRight w:val="0"/>
      <w:marTop w:val="0"/>
      <w:marBottom w:val="0"/>
      <w:divBdr>
        <w:top w:val="none" w:sz="0" w:space="0" w:color="auto"/>
        <w:left w:val="none" w:sz="0" w:space="0" w:color="auto"/>
        <w:bottom w:val="none" w:sz="0" w:space="0" w:color="auto"/>
        <w:right w:val="none" w:sz="0" w:space="0" w:color="auto"/>
      </w:divBdr>
    </w:div>
    <w:div w:id="212064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itgeschichte-online.de/kommentar/die-verspaetete-rechnu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zeit.de/2017/38/polen-deutschland-versoehnung-reparationen-kriegsverbrechen" TargetMode="External"/><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440A3-1E29-420C-8609-170E35AA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760</Words>
  <Characters>5512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6260</CharactersWithSpaces>
  <SharedDoc>false</SharedDoc>
  <HyperlinkBase>www.cornelsen.de/teachweb</HyperlinkBase>
  <HLinks>
    <vt:vector size="84" baseType="variant">
      <vt:variant>
        <vt:i4>2359296</vt:i4>
      </vt:variant>
      <vt:variant>
        <vt:i4>39</vt:i4>
      </vt:variant>
      <vt:variant>
        <vt:i4>0</vt:i4>
      </vt:variant>
      <vt:variant>
        <vt:i4>5</vt:i4>
      </vt:variant>
      <vt:variant>
        <vt:lpwstr>http://sdpz.org/assets/Publikacje/Raporty_analizy/2014_05_12_Wspolna_dekada/2143800602.pdf</vt:lpwstr>
      </vt:variant>
      <vt:variant>
        <vt:lpwstr/>
      </vt:variant>
      <vt:variant>
        <vt:i4>983065</vt:i4>
      </vt:variant>
      <vt:variant>
        <vt:i4>36</vt:i4>
      </vt:variant>
      <vt:variant>
        <vt:i4>0</vt:i4>
      </vt:variant>
      <vt:variant>
        <vt:i4>5</vt:i4>
      </vt:variant>
      <vt:variant>
        <vt:lpwstr>http://www.bertelsmann-stiftung.de/de/presse-startpunkt/presse/pressemitteilungen/pressemitteilung/pid/deutsche-finden-polen-immer-sympathischer/</vt:lpwstr>
      </vt:variant>
      <vt:variant>
        <vt:lpwstr/>
      </vt:variant>
      <vt:variant>
        <vt:i4>2359296</vt:i4>
      </vt:variant>
      <vt:variant>
        <vt:i4>33</vt:i4>
      </vt:variant>
      <vt:variant>
        <vt:i4>0</vt:i4>
      </vt:variant>
      <vt:variant>
        <vt:i4>5</vt:i4>
      </vt:variant>
      <vt:variant>
        <vt:lpwstr>http://sdpz.org/assets/Publikacje/Raporty_analizy/2014_05_12_Wspolna_dekada/2143800602.pdf</vt:lpwstr>
      </vt:variant>
      <vt:variant>
        <vt:lpwstr/>
      </vt:variant>
      <vt:variant>
        <vt:i4>3735578</vt:i4>
      </vt:variant>
      <vt:variant>
        <vt:i4>30</vt:i4>
      </vt:variant>
      <vt:variant>
        <vt:i4>0</vt:i4>
      </vt:variant>
      <vt:variant>
        <vt:i4>5</vt:i4>
      </vt:variant>
      <vt:variant>
        <vt:lpwstr>http://scans.hebis.de/HEBCGI/show.pl?26698568_toc.pdf</vt:lpwstr>
      </vt:variant>
      <vt:variant>
        <vt:lpwstr/>
      </vt:variant>
      <vt:variant>
        <vt:i4>1310798</vt:i4>
      </vt:variant>
      <vt:variant>
        <vt:i4>27</vt:i4>
      </vt:variant>
      <vt:variant>
        <vt:i4>0</vt:i4>
      </vt:variant>
      <vt:variant>
        <vt:i4>5</vt:i4>
      </vt:variant>
      <vt:variant>
        <vt:lpwstr>http://www.laender-analysen.de/polen/pdf/PolenAnalysen144.pdf</vt:lpwstr>
      </vt:variant>
      <vt:variant>
        <vt:lpwstr/>
      </vt:variant>
      <vt:variant>
        <vt:i4>1310796</vt:i4>
      </vt:variant>
      <vt:variant>
        <vt:i4>24</vt:i4>
      </vt:variant>
      <vt:variant>
        <vt:i4>0</vt:i4>
      </vt:variant>
      <vt:variant>
        <vt:i4>5</vt:i4>
      </vt:variant>
      <vt:variant>
        <vt:lpwstr>http://www.laender-analysen.de/polen/pdf/PolenAnalysen146.pdf</vt:lpwstr>
      </vt:variant>
      <vt:variant>
        <vt:lpwstr/>
      </vt:variant>
      <vt:variant>
        <vt:i4>1310787</vt:i4>
      </vt:variant>
      <vt:variant>
        <vt:i4>21</vt:i4>
      </vt:variant>
      <vt:variant>
        <vt:i4>0</vt:i4>
      </vt:variant>
      <vt:variant>
        <vt:i4>5</vt:i4>
      </vt:variant>
      <vt:variant>
        <vt:lpwstr>http://www.laender-analysen.de/polen/pdf/PolenAnalysen149.pdf</vt:lpwstr>
      </vt:variant>
      <vt:variant>
        <vt:lpwstr/>
      </vt:variant>
      <vt:variant>
        <vt:i4>6553642</vt:i4>
      </vt:variant>
      <vt:variant>
        <vt:i4>18</vt:i4>
      </vt:variant>
      <vt:variant>
        <vt:i4>0</vt:i4>
      </vt:variant>
      <vt:variant>
        <vt:i4>5</vt:i4>
      </vt:variant>
      <vt:variant>
        <vt:lpwstr>http://www.bpb.de/geschichte/zeitgeschichte/deutsch-polnische-beziehungen/39763/nachbarn-in-europa</vt:lpwstr>
      </vt:variant>
      <vt:variant>
        <vt:lpwstr/>
      </vt:variant>
      <vt:variant>
        <vt:i4>1114137</vt:i4>
      </vt:variant>
      <vt:variant>
        <vt:i4>15</vt:i4>
      </vt:variant>
      <vt:variant>
        <vt:i4>0</vt:i4>
      </vt:variant>
      <vt:variant>
        <vt:i4>5</vt:i4>
      </vt:variant>
      <vt:variant>
        <vt:lpwstr>http://www.auswaertiges-amt.de/cae/servlet/contentblob/334466/publicationFile/3304/Nachbarschaftsvertrag.pdf</vt:lpwstr>
      </vt:variant>
      <vt:variant>
        <vt:lpwstr/>
      </vt:variant>
      <vt:variant>
        <vt:i4>7143530</vt:i4>
      </vt:variant>
      <vt:variant>
        <vt:i4>12</vt:i4>
      </vt:variant>
      <vt:variant>
        <vt:i4>0</vt:i4>
      </vt:variant>
      <vt:variant>
        <vt:i4>5</vt:i4>
      </vt:variant>
      <vt:variant>
        <vt:lpwstr>http://www.zeit.de/politik/ausland/2014-04/eu-polen-osterweiterung</vt:lpwstr>
      </vt:variant>
      <vt:variant>
        <vt:lpwstr/>
      </vt:variant>
      <vt:variant>
        <vt:i4>6684714</vt:i4>
      </vt:variant>
      <vt:variant>
        <vt:i4>9</vt:i4>
      </vt:variant>
      <vt:variant>
        <vt:i4>0</vt:i4>
      </vt:variant>
      <vt:variant>
        <vt:i4>5</vt:i4>
      </vt:variant>
      <vt:variant>
        <vt:lpwstr>http://www.tagesschau.de/ausland/polen478.html</vt:lpwstr>
      </vt:variant>
      <vt:variant>
        <vt:lpwstr/>
      </vt:variant>
      <vt:variant>
        <vt:i4>5046301</vt:i4>
      </vt:variant>
      <vt:variant>
        <vt:i4>6</vt:i4>
      </vt:variant>
      <vt:variant>
        <vt:i4>0</vt:i4>
      </vt:variant>
      <vt:variant>
        <vt:i4>5</vt:i4>
      </vt:variant>
      <vt:variant>
        <vt:lpwstr>http://meinfigaro.de/inhalte/e17520ae6a06fa37</vt:lpwstr>
      </vt:variant>
      <vt:variant>
        <vt:lpwstr/>
      </vt:variant>
      <vt:variant>
        <vt:i4>6946857</vt:i4>
      </vt:variant>
      <vt:variant>
        <vt:i4>3</vt:i4>
      </vt:variant>
      <vt:variant>
        <vt:i4>0</vt:i4>
      </vt:variant>
      <vt:variant>
        <vt:i4>5</vt:i4>
      </vt:variant>
      <vt:variant>
        <vt:lpwstr>http://www.youtube.com/watch?v=CW-JFBxEoTQ</vt:lpwstr>
      </vt:variant>
      <vt:variant>
        <vt:lpwstr/>
      </vt:variant>
      <vt:variant>
        <vt:i4>6160449</vt:i4>
      </vt:variant>
      <vt:variant>
        <vt:i4>0</vt:i4>
      </vt:variant>
      <vt:variant>
        <vt:i4>0</vt:i4>
      </vt:variant>
      <vt:variant>
        <vt:i4>5</vt:i4>
      </vt:variant>
      <vt:variant>
        <vt:lpwstr>http://www.dw.de/merkel-w%C3%BCrdigt-deutsch-polnische-vers%C3%B6hnung/a-18077026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M.Kneip</cp:lastModifiedBy>
  <cp:revision>3</cp:revision>
  <cp:lastPrinted>2018-08-20T18:17:00Z</cp:lastPrinted>
  <dcterms:created xsi:type="dcterms:W3CDTF">2018-08-20T18:17:00Z</dcterms:created>
  <dcterms:modified xsi:type="dcterms:W3CDTF">2018-08-20T18:22:00Z</dcterms:modified>
  <cp:category>Aktualitätendienst Politik</cp:category>
</cp:coreProperties>
</file>