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582" w:rsidRPr="002C49C5" w:rsidRDefault="00095582" w:rsidP="00095582">
      <w:pPr>
        <w:pStyle w:val="1Standardflietext"/>
        <w:jc w:val="both"/>
        <w:rPr>
          <w:i/>
          <w:sz w:val="24"/>
          <w:u w:val="single"/>
        </w:rPr>
      </w:pPr>
      <w:r>
        <w:rPr>
          <w:i/>
          <w:sz w:val="24"/>
          <w:u w:val="single"/>
        </w:rPr>
        <w:t>Arbeitsblatt</w:t>
      </w:r>
      <w:r w:rsidR="001806F4">
        <w:rPr>
          <w:i/>
          <w:sz w:val="24"/>
          <w:u w:val="single"/>
        </w:rPr>
        <w:t xml:space="preserve"> 1</w:t>
      </w:r>
      <w:r w:rsidR="0051338D">
        <w:rPr>
          <w:i/>
          <w:sz w:val="24"/>
          <w:u w:val="single"/>
        </w:rPr>
        <w:t>:</w:t>
      </w:r>
      <w:r>
        <w:rPr>
          <w:i/>
          <w:sz w:val="24"/>
          <w:u w:val="single"/>
        </w:rPr>
        <w:t xml:space="preserve"> </w:t>
      </w:r>
      <w:r w:rsidR="00A53964">
        <w:rPr>
          <w:i/>
          <w:sz w:val="24"/>
          <w:u w:val="single"/>
        </w:rPr>
        <w:t>Polen in der Zwischenk</w:t>
      </w:r>
      <w:r w:rsidR="004D0158">
        <w:rPr>
          <w:i/>
          <w:sz w:val="24"/>
          <w:u w:val="single"/>
        </w:rPr>
        <w:t>riegszeit</w:t>
      </w:r>
    </w:p>
    <w:p w:rsidR="00A53964" w:rsidRDefault="00A53964" w:rsidP="00A53964">
      <w:pPr>
        <w:pStyle w:val="1Standardflietext"/>
        <w:jc w:val="both"/>
        <w:rPr>
          <w:b/>
        </w:rPr>
      </w:pPr>
    </w:p>
    <w:p w:rsidR="001C5B6E" w:rsidRPr="001C5B6E" w:rsidRDefault="001C5B6E" w:rsidP="00A53964">
      <w:pPr>
        <w:pStyle w:val="1Standardflietext"/>
        <w:jc w:val="both"/>
        <w:rPr>
          <w:rFonts w:cs="Arial"/>
          <w:b/>
          <w:sz w:val="22"/>
          <w:szCs w:val="22"/>
        </w:rPr>
      </w:pPr>
      <w:r w:rsidRPr="001C5B6E">
        <w:rPr>
          <w:rFonts w:cs="Arial"/>
          <w:b/>
          <w:sz w:val="22"/>
          <w:szCs w:val="22"/>
        </w:rPr>
        <w:t>Polen in der Zwischenkriegszeit</w:t>
      </w:r>
    </w:p>
    <w:p w:rsidR="00A53964" w:rsidRPr="00A53964" w:rsidRDefault="00A53964" w:rsidP="00A53964">
      <w:pPr>
        <w:pStyle w:val="1Standardflietext"/>
        <w:jc w:val="both"/>
        <w:rPr>
          <w:rFonts w:cs="Arial"/>
          <w:sz w:val="22"/>
          <w:szCs w:val="22"/>
        </w:rPr>
      </w:pPr>
      <w:r w:rsidRPr="00A53964">
        <w:rPr>
          <w:rFonts w:cs="Arial"/>
          <w:sz w:val="22"/>
          <w:szCs w:val="22"/>
        </w:rPr>
        <w:t xml:space="preserve">Die nach 1918 häufig wechselnden Regierungen Polens standen vor der Aufgabe, bislang unterschiedliche Verwaltungs-, Rechts-, Verkehrs- und Bildungssysteme aus den ehemaligen Teilungsgebieten zusammenzuführen, die wirtschaftlichen und sozialen </w:t>
      </w:r>
      <w:proofErr w:type="spellStart"/>
      <w:r w:rsidRPr="00A53964">
        <w:rPr>
          <w:rFonts w:cs="Arial"/>
          <w:sz w:val="22"/>
          <w:szCs w:val="22"/>
        </w:rPr>
        <w:t>Unausgewogenheiten</w:t>
      </w:r>
      <w:proofErr w:type="spellEnd"/>
      <w:r w:rsidRPr="00A53964">
        <w:rPr>
          <w:rFonts w:cs="Arial"/>
          <w:sz w:val="22"/>
          <w:szCs w:val="22"/>
        </w:rPr>
        <w:t xml:space="preserve"> zu beseitigen und die nationalen Minderheiten zu integrieren. Die Verfassung von 1921 sah in Anlehnung an das französische Vorbild und eigene Traditionen ein nach dem Verhältniswahlrecht gewähltes Zweikammerparlament mit Sejm und Senat vor. </w:t>
      </w:r>
      <w:proofErr w:type="spellStart"/>
      <w:r w:rsidRPr="00A53964">
        <w:rPr>
          <w:rFonts w:cs="Arial"/>
          <w:sz w:val="22"/>
          <w:szCs w:val="22"/>
        </w:rPr>
        <w:t>Józef</w:t>
      </w:r>
      <w:proofErr w:type="spellEnd"/>
      <w:r w:rsidRPr="00A53964">
        <w:rPr>
          <w:rFonts w:cs="Arial"/>
          <w:sz w:val="22"/>
          <w:szCs w:val="22"/>
        </w:rPr>
        <w:t xml:space="preserve"> </w:t>
      </w:r>
      <w:proofErr w:type="spellStart"/>
      <w:r w:rsidRPr="00A53964">
        <w:rPr>
          <w:rFonts w:cs="Arial"/>
          <w:sz w:val="22"/>
          <w:szCs w:val="22"/>
        </w:rPr>
        <w:t>Piłsudski</w:t>
      </w:r>
      <w:proofErr w:type="spellEnd"/>
      <w:r w:rsidRPr="00A53964">
        <w:rPr>
          <w:rFonts w:cs="Arial"/>
          <w:sz w:val="22"/>
          <w:szCs w:val="22"/>
        </w:rPr>
        <w:t>, der nach der Wiedererlangung der Staatlichkeit Polens 1918 die politische Führung übergangsweise übernommen hatte, kandidierte selbst nicht für das Präsidentenamt, da dem Staatspräsidenten nach der Verfassung wenige Rechte verblieben und die Wahlen im November 1922 keine eindeutigen Mehrheiten erbrachten.</w:t>
      </w:r>
    </w:p>
    <w:p w:rsidR="00A53964" w:rsidRPr="00A53964" w:rsidRDefault="00A53964" w:rsidP="00A53964">
      <w:pPr>
        <w:pStyle w:val="1Standardflietext"/>
        <w:jc w:val="both"/>
        <w:rPr>
          <w:rFonts w:cs="Arial"/>
          <w:sz w:val="22"/>
          <w:szCs w:val="22"/>
        </w:rPr>
      </w:pPr>
      <w:r w:rsidRPr="00A53964">
        <w:rPr>
          <w:rFonts w:cs="Arial"/>
          <w:sz w:val="22"/>
          <w:szCs w:val="22"/>
        </w:rPr>
        <w:t xml:space="preserve">Vor dem Hintergrund wachsender Korruption, politischer Instabilität, Streit um Ämter und Würden, vor allem aber angesichts einer seit 1925 bedrohlich werdenden Wirtschaftskrise mit steigender Arbeitslosigkeit und staatlicher Finanznot kam </w:t>
      </w:r>
      <w:proofErr w:type="spellStart"/>
      <w:r w:rsidRPr="00A53964">
        <w:rPr>
          <w:rFonts w:cs="Arial"/>
          <w:sz w:val="22"/>
          <w:szCs w:val="22"/>
        </w:rPr>
        <w:t>Piłsudski</w:t>
      </w:r>
      <w:proofErr w:type="spellEnd"/>
      <w:r w:rsidRPr="00A53964">
        <w:rPr>
          <w:rFonts w:cs="Arial"/>
          <w:sz w:val="22"/>
          <w:szCs w:val="22"/>
        </w:rPr>
        <w:t xml:space="preserve"> am 12. Mai 1926 durch einen Staatsstreich an die Macht. Er begann, gestützt auf seine außerordentlich große Autorität bei der Bevölkerung und auf die Loyalität der Streitkräfte, unter formaler Beibehaltung der Verfassung eine „moralische Diktatur“ zu errichten, die zu einer „“Gesundung“ (</w:t>
      </w:r>
      <w:proofErr w:type="spellStart"/>
      <w:r w:rsidRPr="00A53964">
        <w:rPr>
          <w:rFonts w:cs="Arial"/>
          <w:sz w:val="22"/>
          <w:szCs w:val="22"/>
        </w:rPr>
        <w:t>poln</w:t>
      </w:r>
      <w:proofErr w:type="spellEnd"/>
      <w:r w:rsidRPr="00A53964">
        <w:rPr>
          <w:rFonts w:cs="Arial"/>
          <w:sz w:val="22"/>
          <w:szCs w:val="22"/>
        </w:rPr>
        <w:t>. „</w:t>
      </w:r>
      <w:proofErr w:type="spellStart"/>
      <w:r w:rsidRPr="00A53964">
        <w:rPr>
          <w:rFonts w:cs="Arial"/>
          <w:sz w:val="22"/>
          <w:szCs w:val="22"/>
        </w:rPr>
        <w:t>Sanacja</w:t>
      </w:r>
      <w:proofErr w:type="spellEnd"/>
      <w:r w:rsidRPr="00A53964">
        <w:rPr>
          <w:rFonts w:cs="Arial"/>
          <w:sz w:val="22"/>
          <w:szCs w:val="22"/>
        </w:rPr>
        <w:t xml:space="preserve">“) des politischen Lebens führen sollte. Im April 1935 wurde mithilfe eines „Ermächtigungsgesetzes“ vom März 1933 sogar eine auf </w:t>
      </w:r>
      <w:proofErr w:type="spellStart"/>
      <w:r w:rsidRPr="00A53964">
        <w:rPr>
          <w:rFonts w:cs="Arial"/>
          <w:sz w:val="22"/>
          <w:szCs w:val="22"/>
        </w:rPr>
        <w:t>Piłsudski</w:t>
      </w:r>
      <w:proofErr w:type="spellEnd"/>
      <w:r w:rsidRPr="00A53964">
        <w:rPr>
          <w:rFonts w:cs="Arial"/>
          <w:sz w:val="22"/>
          <w:szCs w:val="22"/>
        </w:rPr>
        <w:t xml:space="preserve"> zugeschnittene autoritäre Verfassung verabschiedet, doch nach seinem Tod am 12. Mai 1935 zerfiel das bisher vom persönlichen Prestige und Charisma </w:t>
      </w:r>
      <w:proofErr w:type="spellStart"/>
      <w:r w:rsidRPr="00A53964">
        <w:rPr>
          <w:rFonts w:cs="Arial"/>
          <w:sz w:val="22"/>
          <w:szCs w:val="22"/>
        </w:rPr>
        <w:t>Piłsudskis</w:t>
      </w:r>
      <w:proofErr w:type="spellEnd"/>
      <w:r w:rsidRPr="00A53964">
        <w:rPr>
          <w:rFonts w:cs="Arial"/>
          <w:sz w:val="22"/>
          <w:szCs w:val="22"/>
        </w:rPr>
        <w:t xml:space="preserve"> geprägte System zunehmend.</w:t>
      </w:r>
    </w:p>
    <w:p w:rsidR="00A53964" w:rsidRPr="00A53964" w:rsidRDefault="00A53964" w:rsidP="00A53964">
      <w:pPr>
        <w:pStyle w:val="1Standardflietext"/>
        <w:jc w:val="both"/>
        <w:rPr>
          <w:rFonts w:cs="Arial"/>
          <w:sz w:val="22"/>
          <w:szCs w:val="22"/>
        </w:rPr>
      </w:pPr>
      <w:r w:rsidRPr="00A53964">
        <w:rPr>
          <w:rFonts w:cs="Arial"/>
          <w:sz w:val="22"/>
          <w:szCs w:val="22"/>
        </w:rPr>
        <w:t xml:space="preserve">Polen war infolge der umstrittenen Grenzziehung nach 1918 mit allen Nachbarn außer Rumänien und Lettland verfeindet. Durch das Bündnis mit Frankreich von 1921 war Polen wichtigstes Glied in dem zwischen der Sowjetunion und Deutschland gelegenen Staatengürtel, der von der Ostsee bis zum Schwarzen Meer reichte. Die Kräfte Polens waren jedoch mit der Aufgabe, die beiden Nachbarn zu neutralisieren, überfordert. Die Weimarer Republik verweigerte eine von </w:t>
      </w:r>
      <w:proofErr w:type="spellStart"/>
      <w:r w:rsidRPr="00A53964">
        <w:rPr>
          <w:rFonts w:cs="Arial"/>
          <w:sz w:val="22"/>
          <w:szCs w:val="22"/>
        </w:rPr>
        <w:t>Piłsudski</w:t>
      </w:r>
      <w:proofErr w:type="spellEnd"/>
      <w:r w:rsidRPr="00A53964">
        <w:rPr>
          <w:rFonts w:cs="Arial"/>
          <w:sz w:val="22"/>
          <w:szCs w:val="22"/>
        </w:rPr>
        <w:t xml:space="preserve"> gewünschte Normalisierung, da sie eine Grenzrevision und militärische Gleichberechtigung forderte. Die 1922 in </w:t>
      </w:r>
      <w:proofErr w:type="spellStart"/>
      <w:r w:rsidRPr="00A53964">
        <w:rPr>
          <w:rFonts w:cs="Arial"/>
          <w:sz w:val="22"/>
          <w:szCs w:val="22"/>
        </w:rPr>
        <w:t>Rapallo</w:t>
      </w:r>
      <w:proofErr w:type="spellEnd"/>
      <w:r w:rsidRPr="00A53964">
        <w:rPr>
          <w:rFonts w:cs="Arial"/>
          <w:sz w:val="22"/>
          <w:szCs w:val="22"/>
        </w:rPr>
        <w:t xml:space="preserve"> zwischen Deutschland und der Sowjetunion besiegelte politische Verständigung rief in Polen größte Beunruhigung hervor („</w:t>
      </w:r>
      <w:proofErr w:type="spellStart"/>
      <w:r w:rsidRPr="00A53964">
        <w:rPr>
          <w:rFonts w:cs="Arial"/>
          <w:sz w:val="22"/>
          <w:szCs w:val="22"/>
        </w:rPr>
        <w:t>Rapallo</w:t>
      </w:r>
      <w:proofErr w:type="spellEnd"/>
      <w:r w:rsidRPr="00A53964">
        <w:rPr>
          <w:rFonts w:cs="Arial"/>
          <w:sz w:val="22"/>
          <w:szCs w:val="22"/>
        </w:rPr>
        <w:t xml:space="preserve">-Komplex“). Die Sowjetunion und das nationalsozialistische Deutschland nutzten die jeweiligen Nichtangriffsverträge mit Polen (1932 bzw. 1934) nur als Atempause auf dem Weg zur Revision der Versailler Friedensordnung. Als Polen 1938 Litauen zur Anerkennung der gemeinsamen Grenze zwang und sich durch die Annexion des </w:t>
      </w:r>
      <w:proofErr w:type="spellStart"/>
      <w:r w:rsidRPr="00A53964">
        <w:rPr>
          <w:rFonts w:cs="Arial"/>
          <w:sz w:val="22"/>
          <w:szCs w:val="22"/>
        </w:rPr>
        <w:t>Olsa</w:t>
      </w:r>
      <w:proofErr w:type="spellEnd"/>
      <w:r w:rsidRPr="00A53964">
        <w:rPr>
          <w:rFonts w:cs="Arial"/>
          <w:sz w:val="22"/>
          <w:szCs w:val="22"/>
        </w:rPr>
        <w:t>-Gebiets an der Amputation der Tschechoslowakei nach dem Münchner Abkommen beteiligte, hatte es die Beziehungen zu zwei Nachbarn weiter vergiftet und seine moralische Position als östlicher Eckpfeiler des Westens zwischen den beiden totalitären Diktaturen Deutschland und Sowjetunion stark geschwächt.</w:t>
      </w:r>
    </w:p>
    <w:p w:rsidR="00095582" w:rsidRDefault="00A53964" w:rsidP="001C5B6E">
      <w:pPr>
        <w:pStyle w:val="1Standardflietext"/>
        <w:jc w:val="both"/>
        <w:rPr>
          <w:rFonts w:cs="Arial"/>
          <w:sz w:val="22"/>
          <w:szCs w:val="22"/>
        </w:rPr>
      </w:pPr>
      <w:r w:rsidRPr="00A53964">
        <w:rPr>
          <w:rFonts w:cs="Arial"/>
          <w:sz w:val="22"/>
          <w:szCs w:val="22"/>
        </w:rPr>
        <w:t>Gleichzeitig drängte Adolf Hitler nach dem „Anschluss“ Österreichs und der Zerstückelung der Tschechoslowakei nunmehr auf eine Regelung der Danzig- und „Korridor“-Frage zugunsten Deutschlands. Er wollte Polen zu einem Vasallenstaat des Dritten Reichs degradieren. Die Zurückweisung seiner Avancen durch Polen und die britische Garantieerklärung für die „nationale Integrität“ Polens am 31. März 1939 nahm Hitler zum Anlass, im April einen Angriffskrieg vorbereiten zu lassen und den Nichtangriffspakt aufzukündigen. Ein am 23. August unterzeichneter deutsch-sowjetischer Nichtangriffsvertrag („Hitler-Stalin-Pakt“) sah in einem geheimen Zusatzprotokoll die Aufteilung Polens zwischen dem Dritten Reich und der Sowjetunion vor. Mit dem Überfall auf Polen am 1. September 1939 löste Hitler den Zweiten Weltkrieg aus. Mit dem Einmarsch der sowjetischen Truppen in Ostpolen am 17. September 1939 wurde die „vierte Teilung“ Polens besiegelt.</w:t>
      </w:r>
    </w:p>
    <w:p w:rsidR="001C5B6E" w:rsidRDefault="001C5B6E" w:rsidP="001C5B6E">
      <w:pPr>
        <w:pStyle w:val="1Standardflietext"/>
        <w:jc w:val="both"/>
        <w:rPr>
          <w:rFonts w:cs="Arial"/>
          <w:i/>
        </w:rPr>
      </w:pPr>
      <w:r w:rsidRPr="002B0990">
        <w:rPr>
          <w:rFonts w:cs="Arial"/>
          <w:i/>
        </w:rPr>
        <w:t>Aus: Kneip, Matthias; Mack, Manfred: Polnische Geschichte und deutsch-polnische Beziehungen. Berlin: Cornelsen 2007, S. 59-62 (bearbeitet).</w:t>
      </w:r>
    </w:p>
    <w:p w:rsidR="001C5B6E" w:rsidRDefault="001C5B6E" w:rsidP="001C5B6E">
      <w:pPr>
        <w:pStyle w:val="1Standardflietext"/>
        <w:jc w:val="both"/>
        <w:rPr>
          <w:rFonts w:cs="Arial"/>
          <w:i/>
        </w:rPr>
      </w:pPr>
    </w:p>
    <w:p w:rsidR="001C5B6E" w:rsidRPr="00F30311" w:rsidRDefault="001C5B6E" w:rsidP="001C5B6E">
      <w:pPr>
        <w:pStyle w:val="1Standardflietext"/>
        <w:jc w:val="both"/>
        <w:rPr>
          <w:rFonts w:cs="Arial"/>
          <w:i/>
          <w:sz w:val="22"/>
          <w:szCs w:val="22"/>
        </w:rPr>
      </w:pPr>
      <w:r w:rsidRPr="00F30311">
        <w:rPr>
          <w:rFonts w:cs="Arial"/>
          <w:i/>
          <w:sz w:val="22"/>
          <w:szCs w:val="22"/>
        </w:rPr>
        <w:t xml:space="preserve">Aufgabe: </w:t>
      </w:r>
    </w:p>
    <w:p w:rsidR="001C5B6E" w:rsidRPr="00F30311" w:rsidRDefault="001C5B6E" w:rsidP="001C5B6E">
      <w:pPr>
        <w:pStyle w:val="1Standardflietext"/>
        <w:numPr>
          <w:ilvl w:val="0"/>
          <w:numId w:val="47"/>
        </w:numPr>
        <w:jc w:val="both"/>
        <w:rPr>
          <w:rFonts w:cs="Arial"/>
          <w:i/>
          <w:sz w:val="22"/>
          <w:szCs w:val="22"/>
        </w:rPr>
      </w:pPr>
      <w:r w:rsidRPr="00F30311">
        <w:rPr>
          <w:rFonts w:cs="Arial"/>
          <w:i/>
          <w:sz w:val="22"/>
          <w:szCs w:val="22"/>
        </w:rPr>
        <w:t>Lesen Sie den Text und vergeben Sie für jeden Textabschnitt eine eigene Überschrift.</w:t>
      </w:r>
    </w:p>
    <w:p w:rsidR="001C5B6E" w:rsidRPr="00F30311" w:rsidRDefault="001C5B6E" w:rsidP="001C5B6E">
      <w:pPr>
        <w:pStyle w:val="1Standardflietext"/>
        <w:numPr>
          <w:ilvl w:val="0"/>
          <w:numId w:val="47"/>
        </w:numPr>
        <w:jc w:val="both"/>
        <w:rPr>
          <w:rFonts w:cs="Arial"/>
          <w:i/>
          <w:sz w:val="22"/>
          <w:szCs w:val="22"/>
        </w:rPr>
      </w:pPr>
      <w:r w:rsidRPr="00F30311">
        <w:rPr>
          <w:rFonts w:cs="Arial"/>
          <w:i/>
          <w:sz w:val="22"/>
          <w:szCs w:val="22"/>
        </w:rPr>
        <w:t>Erstellen Sie eine Tabelle mit Ähnlichkeiten und Unterschieden in Bezug auf die Geschichte Deutschlands und Polens in der Zwischenkriegszeit.</w:t>
      </w:r>
    </w:p>
    <w:p w:rsidR="00AF7723" w:rsidRDefault="004D0158" w:rsidP="00D178BE">
      <w:pPr>
        <w:pStyle w:val="1Standardflietext"/>
        <w:jc w:val="both"/>
        <w:rPr>
          <w:i/>
          <w:sz w:val="24"/>
          <w:u w:val="single"/>
        </w:rPr>
      </w:pPr>
      <w:r>
        <w:rPr>
          <w:i/>
          <w:sz w:val="24"/>
          <w:u w:val="single"/>
        </w:rPr>
        <w:lastRenderedPageBreak/>
        <w:t>Arbeitsblatt</w:t>
      </w:r>
      <w:r w:rsidR="001806F4">
        <w:rPr>
          <w:i/>
          <w:sz w:val="24"/>
          <w:u w:val="single"/>
        </w:rPr>
        <w:t xml:space="preserve"> 2</w:t>
      </w:r>
      <w:r>
        <w:rPr>
          <w:i/>
          <w:sz w:val="24"/>
          <w:u w:val="single"/>
        </w:rPr>
        <w:t xml:space="preserve">: </w:t>
      </w:r>
      <w:r w:rsidR="001806F4">
        <w:rPr>
          <w:i/>
          <w:sz w:val="24"/>
          <w:u w:val="single"/>
        </w:rPr>
        <w:t>Geschichte in Briefmarken</w:t>
      </w:r>
    </w:p>
    <w:p w:rsidR="00D178BE" w:rsidRPr="00D178BE" w:rsidRDefault="00D178BE" w:rsidP="00D178BE">
      <w:pPr>
        <w:pStyle w:val="1Standardflietext"/>
        <w:jc w:val="both"/>
        <w:rPr>
          <w:i/>
          <w:sz w:val="24"/>
          <w:u w:val="single"/>
        </w:rPr>
      </w:pPr>
    </w:p>
    <w:p w:rsidR="00995DBE" w:rsidRPr="00F30311" w:rsidRDefault="00AF7723" w:rsidP="00D178BE">
      <w:pPr>
        <w:pStyle w:val="Flietext0"/>
        <w:spacing w:line="240" w:lineRule="atLeast"/>
        <w:rPr>
          <w:rFonts w:ascii="Arial" w:hAnsi="Arial"/>
          <w:sz w:val="22"/>
          <w:szCs w:val="22"/>
        </w:rPr>
      </w:pPr>
      <w:r w:rsidRPr="00F30311">
        <w:rPr>
          <w:rFonts w:ascii="Arial" w:hAnsi="Arial"/>
          <w:sz w:val="22"/>
          <w:szCs w:val="22"/>
        </w:rPr>
        <w:drawing>
          <wp:anchor distT="0" distB="0" distL="114300" distR="114300" simplePos="0" relativeHeight="251663360" behindDoc="1" locked="0" layoutInCell="1" allowOverlap="1" wp14:anchorId="4E0432B3" wp14:editId="1219E628">
            <wp:simplePos x="0" y="0"/>
            <wp:positionH relativeFrom="margin">
              <wp:align>right</wp:align>
            </wp:positionH>
            <wp:positionV relativeFrom="paragraph">
              <wp:posOffset>523240</wp:posOffset>
            </wp:positionV>
            <wp:extent cx="2406650" cy="2117090"/>
            <wp:effectExtent l="0" t="0" r="0" b="0"/>
            <wp:wrapTight wrapText="bothSides">
              <wp:wrapPolygon edited="0">
                <wp:start x="0" y="0"/>
                <wp:lineTo x="0" y="21380"/>
                <wp:lineTo x="21372" y="21380"/>
                <wp:lineTo x="21372" y="0"/>
                <wp:lineTo x="0" y="0"/>
              </wp:wrapPolygon>
            </wp:wrapTight>
            <wp:docPr id="215" name="Grafik 215" descr="Bildergebnis für znaczki 1925 lotnic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gebnis für znaczki 1925 lotnicza"/>
                    <pic:cNvPicPr>
                      <a:picLocks noChangeAspect="1" noChangeArrowheads="1"/>
                    </pic:cNvPicPr>
                  </pic:nvPicPr>
                  <pic:blipFill rotWithShape="1">
                    <a:blip r:embed="rId8">
                      <a:extLst>
                        <a:ext uri="{28A0092B-C50C-407E-A947-70E740481C1C}">
                          <a14:useLocalDpi xmlns:a14="http://schemas.microsoft.com/office/drawing/2010/main" val="0"/>
                        </a:ext>
                      </a:extLst>
                    </a:blip>
                    <a:srcRect r="50070"/>
                    <a:stretch/>
                  </pic:blipFill>
                  <pic:spPr bwMode="auto">
                    <a:xfrm>
                      <a:off x="0" y="0"/>
                      <a:ext cx="2406650" cy="2117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78BE" w:rsidRPr="00F30311">
        <w:rPr>
          <w:rFonts w:ascii="Arial" w:hAnsi="Arial"/>
          <w:sz w:val="22"/>
          <w:szCs w:val="22"/>
        </w:rPr>
        <w:t xml:space="preserve">Aufbruch und Moderne: </w:t>
      </w:r>
      <w:r w:rsidRPr="00F30311">
        <w:rPr>
          <w:rFonts w:ascii="Arial" w:hAnsi="Arial"/>
          <w:sz w:val="22"/>
          <w:szCs w:val="22"/>
        </w:rPr>
        <w:t xml:space="preserve">Ein Doppeldecker erhebt sich über polnischen Wäldern und Städten: Stolz demonstrierte die polnische Post 1925 in ihrer ersten Serie für den Luftpostverkehr, wie weit entwickelt dieser bereits war. Aufgrund der schlechten Verkehrsinfrastruktur – ein Erbe der Teilungszeit – waren Flugverbindungen für ein modernes Wirtschaftsleben unverzichtbar. Überhaupt war die Zwischenkriegszeit in Polen eine Zeit der forcierten Modernisierung: Der größtenteils landwirtschaftlich geprägte Staat legte sich mit Gdingen (Gdynia) eine moderne Hafenstadt zu, und im ganzen Land entstanden neue Verwaltungsgebäude. </w:t>
      </w:r>
    </w:p>
    <w:p w:rsidR="00995DBE" w:rsidRPr="00F30311" w:rsidRDefault="00995DBE" w:rsidP="00D178BE">
      <w:pPr>
        <w:pStyle w:val="Flietext0"/>
        <w:spacing w:line="240" w:lineRule="atLeast"/>
        <w:rPr>
          <w:rFonts w:ascii="Arial" w:hAnsi="Arial"/>
          <w:sz w:val="22"/>
          <w:szCs w:val="22"/>
        </w:rPr>
      </w:pPr>
    </w:p>
    <w:p w:rsidR="001806F4" w:rsidRPr="00F30311" w:rsidRDefault="001806F4" w:rsidP="001806F4">
      <w:pPr>
        <w:spacing w:after="160" w:line="240" w:lineRule="atLeast"/>
        <w:rPr>
          <w:rFonts w:cs="Arial"/>
          <w:sz w:val="22"/>
          <w:szCs w:val="22"/>
        </w:rPr>
      </w:pPr>
      <w:r w:rsidRPr="00F30311">
        <w:rPr>
          <w:rFonts w:cs="Arial"/>
          <w:noProof/>
          <w:sz w:val="22"/>
          <w:szCs w:val="22"/>
        </w:rPr>
        <w:drawing>
          <wp:anchor distT="0" distB="0" distL="114300" distR="114300" simplePos="0" relativeHeight="251659264" behindDoc="1" locked="0" layoutInCell="1" allowOverlap="1" wp14:anchorId="7CD3DEBA" wp14:editId="67148911">
            <wp:simplePos x="0" y="0"/>
            <wp:positionH relativeFrom="margin">
              <wp:align>left</wp:align>
            </wp:positionH>
            <wp:positionV relativeFrom="paragraph">
              <wp:posOffset>29210</wp:posOffset>
            </wp:positionV>
            <wp:extent cx="1457325" cy="2698115"/>
            <wp:effectExtent l="0" t="0" r="0" b="6985"/>
            <wp:wrapTight wrapText="bothSides">
              <wp:wrapPolygon edited="0">
                <wp:start x="0" y="0"/>
                <wp:lineTo x="0" y="21503"/>
                <wp:lineTo x="21176" y="21503"/>
                <wp:lineTo x="21176" y="0"/>
                <wp:lineTo x="0" y="0"/>
              </wp:wrapPolygon>
            </wp:wrapTight>
            <wp:docPr id="214" name="Grafik 214" descr="http://katalogznaczkow.net/images/znaczki2/3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atalogznaczkow.net/images/znaczki2/302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119" cy="27033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0311">
        <w:rPr>
          <w:rFonts w:cs="Arial"/>
          <w:sz w:val="22"/>
          <w:szCs w:val="22"/>
        </w:rPr>
        <w:t>Im Jahr 1934, anlässlich des 20. Jahrestags der „Polnischen Legionen“, beschloss der „Verband polnischer Legionäre“ die Aufschüttung eines gewaltigen Hügels als Ehrenmal für den Kampf Polens um Unabhängigkeit. 1914 waren erste Legionen unter polnischem Befehl entstanden, die für Polens Unabhängigkeit</w:t>
      </w:r>
      <w:r w:rsidR="00F30311">
        <w:rPr>
          <w:rFonts w:cs="Arial"/>
          <w:sz w:val="22"/>
          <w:szCs w:val="22"/>
        </w:rPr>
        <w:t xml:space="preserve"> kämpften. Als Marschall </w:t>
      </w:r>
      <w:proofErr w:type="spellStart"/>
      <w:r w:rsidR="00F30311">
        <w:rPr>
          <w:rFonts w:cs="Arial"/>
          <w:sz w:val="22"/>
          <w:szCs w:val="22"/>
        </w:rPr>
        <w:t>Piłsuds</w:t>
      </w:r>
      <w:r w:rsidRPr="00F30311">
        <w:rPr>
          <w:rFonts w:cs="Arial"/>
          <w:sz w:val="22"/>
          <w:szCs w:val="22"/>
        </w:rPr>
        <w:t>ki</w:t>
      </w:r>
      <w:proofErr w:type="spellEnd"/>
      <w:r w:rsidRPr="00F30311">
        <w:rPr>
          <w:rFonts w:cs="Arial"/>
          <w:sz w:val="22"/>
          <w:szCs w:val="22"/>
        </w:rPr>
        <w:t xml:space="preserve"> am 12. Mai 1935 starb, erhielt das Ehrenmal, das 1937 in der Nähe von Krakau fertig gestellt wurde, seinen Namen. Mit dem Tod Pilsudskis, der einen regelrechten „Pilsudski-Kult“ zur Folge hatte, endete in Polen eine politische Ära. Einen Nachfolger hatte er nicht bestimmt.</w:t>
      </w:r>
    </w:p>
    <w:p w:rsidR="001806F4" w:rsidRPr="00F30311" w:rsidRDefault="001806F4" w:rsidP="001806F4">
      <w:pPr>
        <w:spacing w:after="160" w:line="240" w:lineRule="atLeast"/>
        <w:rPr>
          <w:rFonts w:cs="Arial"/>
          <w:i/>
          <w:sz w:val="22"/>
          <w:szCs w:val="22"/>
        </w:rPr>
      </w:pPr>
      <w:r w:rsidRPr="00F30311">
        <w:rPr>
          <w:rFonts w:cs="Arial"/>
          <w:i/>
          <w:sz w:val="22"/>
          <w:szCs w:val="22"/>
        </w:rPr>
        <w:t>Links: Briefmarke anlässlich des 20. Jahrestages der polnischen Legionen am 6. August 1934. Hier ein Nachdruck aus dem Jahr 1935, der mit dem Aufdruck „Ehrenhügel des Marschalls Pilsudski“ versehen war.</w:t>
      </w:r>
    </w:p>
    <w:p w:rsidR="001806F4" w:rsidRPr="00F30311" w:rsidRDefault="001806F4" w:rsidP="00D178BE">
      <w:pPr>
        <w:spacing w:after="160" w:line="240" w:lineRule="atLeast"/>
        <w:rPr>
          <w:rFonts w:cs="Arial"/>
          <w:i/>
          <w:sz w:val="22"/>
          <w:szCs w:val="22"/>
        </w:rPr>
      </w:pPr>
    </w:p>
    <w:p w:rsidR="001806F4" w:rsidRPr="00F30311" w:rsidRDefault="001806F4" w:rsidP="001806F4">
      <w:pPr>
        <w:spacing w:after="160" w:line="240" w:lineRule="atLeast"/>
        <w:rPr>
          <w:rFonts w:cs="Arial"/>
          <w:sz w:val="22"/>
          <w:szCs w:val="22"/>
        </w:rPr>
      </w:pPr>
    </w:p>
    <w:p w:rsidR="001806F4" w:rsidRPr="00F30311" w:rsidRDefault="001806F4" w:rsidP="001806F4">
      <w:pPr>
        <w:spacing w:line="240" w:lineRule="atLeast"/>
        <w:rPr>
          <w:rFonts w:cs="Arial"/>
          <w:i/>
          <w:sz w:val="22"/>
          <w:szCs w:val="22"/>
        </w:rPr>
      </w:pPr>
      <w:r w:rsidRPr="00F30311">
        <w:rPr>
          <w:rFonts w:cs="Arial"/>
          <w:noProof/>
          <w:sz w:val="22"/>
          <w:szCs w:val="22"/>
        </w:rPr>
        <w:drawing>
          <wp:anchor distT="0" distB="0" distL="114300" distR="114300" simplePos="0" relativeHeight="251661312" behindDoc="1" locked="0" layoutInCell="1" allowOverlap="1" wp14:anchorId="6BACBB47" wp14:editId="5C9983C9">
            <wp:simplePos x="0" y="0"/>
            <wp:positionH relativeFrom="margin">
              <wp:align>left</wp:align>
            </wp:positionH>
            <wp:positionV relativeFrom="paragraph">
              <wp:posOffset>8890</wp:posOffset>
            </wp:positionV>
            <wp:extent cx="3159760" cy="1971675"/>
            <wp:effectExtent l="0" t="0" r="2540" b="9525"/>
            <wp:wrapTight wrapText="bothSides">
              <wp:wrapPolygon edited="0">
                <wp:start x="0" y="0"/>
                <wp:lineTo x="0" y="21496"/>
                <wp:lineTo x="21487" y="21496"/>
                <wp:lineTo x="21487" y="0"/>
                <wp:lineTo x="0" y="0"/>
              </wp:wrapPolygon>
            </wp:wrapTight>
            <wp:docPr id="211" name="Grafik 211" descr="http://www.antoranz.net/CURIOSA/ZBIOR9/C2200/2218-QZE05084-QNK27137b-P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toranz.net/CURIOSA/ZBIOR9/C2200/2218-QZE05084-QNK27137b-Pil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9760"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0311">
        <w:rPr>
          <w:rFonts w:cs="Arial"/>
          <w:i/>
          <w:sz w:val="22"/>
          <w:szCs w:val="22"/>
        </w:rPr>
        <w:t>Links: Noch am 1.August 1939 erinnert eine polnische Briefmarke an den 25. Jahrestag der polnischen Legionen und deren „Ausmarsch zur Freiheit“. Sie war nur einen Monat gültig. Der Stolz der Polen auf ihre Unabhängigkeit endete nur zwei</w:t>
      </w:r>
      <w:r w:rsidR="00A66A96" w:rsidRPr="00F30311">
        <w:rPr>
          <w:rFonts w:cs="Arial"/>
          <w:i/>
          <w:sz w:val="22"/>
          <w:szCs w:val="22"/>
        </w:rPr>
        <w:t xml:space="preserve"> Wochen später mit dem Überfall</w:t>
      </w:r>
      <w:r w:rsidRPr="00F30311">
        <w:rPr>
          <w:rFonts w:cs="Arial"/>
          <w:i/>
          <w:sz w:val="22"/>
          <w:szCs w:val="22"/>
        </w:rPr>
        <w:t xml:space="preserve"> deutscher Truppen. Motiv: Marschall </w:t>
      </w:r>
      <w:proofErr w:type="spellStart"/>
      <w:r w:rsidRPr="00F30311">
        <w:rPr>
          <w:rFonts w:cs="Arial"/>
          <w:i/>
          <w:sz w:val="22"/>
          <w:szCs w:val="22"/>
        </w:rPr>
        <w:t>Józef</w:t>
      </w:r>
      <w:proofErr w:type="spellEnd"/>
      <w:r w:rsidRPr="00F30311">
        <w:rPr>
          <w:rFonts w:cs="Arial"/>
          <w:i/>
          <w:sz w:val="22"/>
          <w:szCs w:val="22"/>
        </w:rPr>
        <w:t xml:space="preserve"> </w:t>
      </w:r>
      <w:proofErr w:type="spellStart"/>
      <w:r w:rsidRPr="00F30311">
        <w:rPr>
          <w:rFonts w:cs="Arial"/>
          <w:i/>
          <w:sz w:val="22"/>
          <w:szCs w:val="22"/>
        </w:rPr>
        <w:t>Piłsudski</w:t>
      </w:r>
      <w:proofErr w:type="spellEnd"/>
      <w:r w:rsidRPr="00F30311">
        <w:rPr>
          <w:rFonts w:cs="Arial"/>
          <w:i/>
          <w:sz w:val="22"/>
          <w:szCs w:val="22"/>
        </w:rPr>
        <w:t xml:space="preserve"> inspiziert die Truppen. </w:t>
      </w:r>
    </w:p>
    <w:p w:rsidR="001806F4" w:rsidRPr="00F30311" w:rsidRDefault="001806F4" w:rsidP="001806F4">
      <w:pPr>
        <w:spacing w:after="160" w:line="240" w:lineRule="atLeast"/>
        <w:rPr>
          <w:rFonts w:cs="Arial"/>
          <w:i/>
          <w:sz w:val="22"/>
          <w:szCs w:val="22"/>
        </w:rPr>
      </w:pPr>
    </w:p>
    <w:p w:rsidR="00995DBE" w:rsidRPr="00F30311" w:rsidRDefault="00995DBE" w:rsidP="001806F4">
      <w:pPr>
        <w:spacing w:after="160" w:line="240" w:lineRule="atLeast"/>
        <w:rPr>
          <w:rFonts w:cs="Arial"/>
          <w:i/>
          <w:sz w:val="22"/>
          <w:szCs w:val="22"/>
        </w:rPr>
      </w:pPr>
    </w:p>
    <w:p w:rsidR="00995DBE" w:rsidRPr="00F30311" w:rsidRDefault="00995DBE" w:rsidP="001806F4">
      <w:pPr>
        <w:spacing w:after="160" w:line="240" w:lineRule="atLeast"/>
        <w:rPr>
          <w:rFonts w:cs="Arial"/>
          <w:i/>
          <w:sz w:val="22"/>
          <w:szCs w:val="22"/>
        </w:rPr>
      </w:pPr>
    </w:p>
    <w:p w:rsidR="001806F4" w:rsidRPr="00F30311" w:rsidRDefault="001806F4" w:rsidP="001806F4">
      <w:pPr>
        <w:spacing w:after="160" w:line="240" w:lineRule="atLeast"/>
        <w:rPr>
          <w:rFonts w:cs="Arial"/>
          <w:i/>
          <w:sz w:val="22"/>
          <w:szCs w:val="22"/>
        </w:rPr>
      </w:pPr>
      <w:r w:rsidRPr="00F30311">
        <w:rPr>
          <w:rFonts w:cs="Arial"/>
          <w:i/>
          <w:sz w:val="22"/>
          <w:szCs w:val="22"/>
        </w:rPr>
        <w:t>Aufgaben</w:t>
      </w:r>
    </w:p>
    <w:p w:rsidR="00A66A96" w:rsidRPr="00F30311" w:rsidRDefault="00A66A96" w:rsidP="00A66A96">
      <w:pPr>
        <w:pStyle w:val="Listenabsatz"/>
        <w:numPr>
          <w:ilvl w:val="0"/>
          <w:numId w:val="49"/>
        </w:numPr>
        <w:spacing w:after="160" w:line="240" w:lineRule="atLeast"/>
        <w:rPr>
          <w:rFonts w:cs="Arial"/>
          <w:i/>
          <w:sz w:val="22"/>
          <w:szCs w:val="22"/>
        </w:rPr>
      </w:pPr>
      <w:r w:rsidRPr="00F30311">
        <w:rPr>
          <w:rFonts w:cs="Arial"/>
          <w:i/>
          <w:sz w:val="22"/>
          <w:szCs w:val="22"/>
        </w:rPr>
        <w:t>Überlegen Sie, warum es nach 1918 für den polnischen Staat so schwierig war, eine gute Infrastruktur aufzubauen.</w:t>
      </w:r>
    </w:p>
    <w:p w:rsidR="001806F4" w:rsidRPr="00F30311" w:rsidRDefault="001806F4" w:rsidP="00A66A96">
      <w:pPr>
        <w:pStyle w:val="Listenabsatz"/>
        <w:numPr>
          <w:ilvl w:val="0"/>
          <w:numId w:val="49"/>
        </w:numPr>
        <w:spacing w:after="160" w:line="240" w:lineRule="atLeast"/>
        <w:rPr>
          <w:rFonts w:cs="Arial"/>
          <w:i/>
          <w:sz w:val="22"/>
          <w:szCs w:val="22"/>
        </w:rPr>
      </w:pPr>
      <w:r w:rsidRPr="00F30311">
        <w:rPr>
          <w:rFonts w:cs="Arial"/>
          <w:i/>
          <w:sz w:val="22"/>
          <w:szCs w:val="22"/>
        </w:rPr>
        <w:t>Schreiben Sie kurze, lexikonartige Texte zur Erklärung folgender Begriff</w:t>
      </w:r>
      <w:r w:rsidR="00F30311">
        <w:rPr>
          <w:rFonts w:cs="Arial"/>
          <w:i/>
          <w:sz w:val="22"/>
          <w:szCs w:val="22"/>
        </w:rPr>
        <w:t>e</w:t>
      </w:r>
      <w:r w:rsidRPr="00F30311">
        <w:rPr>
          <w:rFonts w:cs="Arial"/>
          <w:i/>
          <w:sz w:val="22"/>
          <w:szCs w:val="22"/>
        </w:rPr>
        <w:t xml:space="preserve">: Polnische Legionen, </w:t>
      </w:r>
      <w:proofErr w:type="spellStart"/>
      <w:r w:rsidR="00F30311">
        <w:rPr>
          <w:rFonts w:cs="Arial"/>
          <w:i/>
          <w:sz w:val="22"/>
          <w:szCs w:val="22"/>
        </w:rPr>
        <w:t>Józef</w:t>
      </w:r>
      <w:proofErr w:type="spellEnd"/>
      <w:r w:rsidR="00F30311">
        <w:rPr>
          <w:rFonts w:cs="Arial"/>
          <w:i/>
          <w:sz w:val="22"/>
          <w:szCs w:val="22"/>
        </w:rPr>
        <w:t xml:space="preserve"> </w:t>
      </w:r>
      <w:proofErr w:type="spellStart"/>
      <w:r w:rsidR="00F30311">
        <w:rPr>
          <w:rFonts w:cs="Arial"/>
          <w:i/>
          <w:sz w:val="22"/>
          <w:szCs w:val="22"/>
        </w:rPr>
        <w:t>Piłsuds</w:t>
      </w:r>
      <w:bookmarkStart w:id="0" w:name="_GoBack"/>
      <w:bookmarkEnd w:id="0"/>
      <w:r w:rsidR="00AF7723" w:rsidRPr="00F30311">
        <w:rPr>
          <w:rFonts w:cs="Arial"/>
          <w:i/>
          <w:sz w:val="22"/>
          <w:szCs w:val="22"/>
        </w:rPr>
        <w:t>ki</w:t>
      </w:r>
      <w:proofErr w:type="spellEnd"/>
      <w:r w:rsidR="00F30311">
        <w:rPr>
          <w:rFonts w:cs="Arial"/>
          <w:i/>
          <w:sz w:val="22"/>
          <w:szCs w:val="22"/>
        </w:rPr>
        <w:t>,</w:t>
      </w:r>
      <w:r w:rsidR="00A66A96" w:rsidRPr="00F30311">
        <w:rPr>
          <w:rFonts w:cs="Arial"/>
          <w:i/>
          <w:sz w:val="22"/>
          <w:szCs w:val="22"/>
        </w:rPr>
        <w:t xml:space="preserve"> Gdingen</w:t>
      </w:r>
      <w:r w:rsidR="00F30311">
        <w:rPr>
          <w:rFonts w:cs="Arial"/>
          <w:i/>
          <w:sz w:val="22"/>
          <w:szCs w:val="22"/>
        </w:rPr>
        <w:t>.</w:t>
      </w:r>
    </w:p>
    <w:sectPr w:rsidR="001806F4" w:rsidRPr="00F30311" w:rsidSect="00CD07F4">
      <w:headerReference w:type="even" r:id="rId11"/>
      <w:headerReference w:type="default" r:id="rId12"/>
      <w:footerReference w:type="even" r:id="rId13"/>
      <w:footerReference w:type="default" r:id="rId14"/>
      <w:pgSz w:w="11906" w:h="16838" w:code="9"/>
      <w:pgMar w:top="544" w:right="849"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3F4" w:rsidRDefault="007F13F4">
      <w:r>
        <w:separator/>
      </w:r>
    </w:p>
    <w:p w:rsidR="007F13F4" w:rsidRDefault="007F13F4"/>
    <w:p w:rsidR="007F13F4" w:rsidRDefault="007F13F4"/>
    <w:p w:rsidR="007F13F4" w:rsidRDefault="007F13F4"/>
    <w:p w:rsidR="007F13F4" w:rsidRDefault="007F13F4"/>
    <w:p w:rsidR="007F13F4" w:rsidRDefault="007F13F4"/>
    <w:p w:rsidR="007F13F4" w:rsidRDefault="007F13F4"/>
    <w:p w:rsidR="007F13F4" w:rsidRDefault="007F13F4"/>
  </w:endnote>
  <w:endnote w:type="continuationSeparator" w:id="0">
    <w:p w:rsidR="007F13F4" w:rsidRDefault="007F13F4">
      <w:r>
        <w:continuationSeparator/>
      </w:r>
    </w:p>
    <w:p w:rsidR="007F13F4" w:rsidRDefault="007F13F4"/>
    <w:p w:rsidR="007F13F4" w:rsidRDefault="007F13F4"/>
    <w:p w:rsidR="007F13F4" w:rsidRDefault="007F13F4"/>
    <w:p w:rsidR="007F13F4" w:rsidRDefault="007F13F4"/>
    <w:p w:rsidR="007F13F4" w:rsidRDefault="007F13F4"/>
    <w:p w:rsidR="007F13F4" w:rsidRDefault="007F13F4"/>
    <w:p w:rsidR="007F13F4" w:rsidRDefault="007F1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HK Grotesk">
    <w:altName w:val="Courier New"/>
    <w:charset w:val="00"/>
    <w:family w:val="auto"/>
    <w:pitch w:val="variable"/>
    <w:sig w:usb0="00000007" w:usb1="00000000" w:usb2="00000000" w:usb3="00000000" w:csb0="00000093" w:csb1="00000000"/>
  </w:font>
  <w:font w:name="Crimson Text">
    <w:altName w:val="Cambria Math"/>
    <w:charset w:val="00"/>
    <w:family w:val="auto"/>
    <w:pitch w:val="variable"/>
    <w:sig w:usb0="80000043" w:usb1="4000006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0FF" w:rsidRDefault="00C030FF" w:rsidP="00E44005">
    <w:r>
      <w:fldChar w:fldCharType="begin"/>
    </w:r>
    <w:r>
      <w:instrText xml:space="preserve">PAGE  </w:instrText>
    </w:r>
    <w:r>
      <w:fldChar w:fldCharType="separate"/>
    </w:r>
    <w:r w:rsidR="00730388">
      <w:rPr>
        <w:noProof/>
      </w:rPr>
      <w:t>5</w:t>
    </w:r>
    <w:r>
      <w:fldChar w:fldCharType="end"/>
    </w:r>
  </w:p>
  <w:p w:rsidR="00C030FF" w:rsidRDefault="00C030FF" w:rsidP="00E44005"/>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99491D"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C7502F" w:rsidTr="00226FD6">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C7502F" w:rsidTr="00226FD6">
                  <w:trPr>
                    <w:trHeight w:val="132"/>
                  </w:trPr>
                  <w:tc>
                    <w:tcPr>
                      <w:tcW w:w="1919" w:type="dxa"/>
                    </w:tcPr>
                    <w:p w:rsidR="00C7502F" w:rsidRPr="00D442D6" w:rsidRDefault="00C7502F" w:rsidP="00226FD6">
                      <w:pPr>
                        <w:spacing w:after="0"/>
                        <w:rPr>
                          <w:rFonts w:ascii="Times New Roman" w:hAnsi="Times New Roman"/>
                          <w:sz w:val="16"/>
                          <w:szCs w:val="16"/>
                        </w:rPr>
                      </w:pPr>
                      <w:r>
                        <w:rPr>
                          <w:rFonts w:ascii="Times New Roman" w:hAnsi="Times New Roman"/>
                          <w:noProof/>
                          <w:sz w:val="16"/>
                          <w:szCs w:val="16"/>
                        </w:rPr>
                        <w:drawing>
                          <wp:inline distT="0" distB="0" distL="0" distR="0" wp14:anchorId="120C95B8" wp14:editId="07D86EAB">
                            <wp:extent cx="1238250" cy="533400"/>
                            <wp:effectExtent l="0" t="0" r="0" b="0"/>
                            <wp:docPr id="2" name="Grafik 2"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C7502F" w:rsidRPr="00D442D6" w:rsidRDefault="00C7502F" w:rsidP="00226FD6">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C7502F" w:rsidRPr="00D442D6" w:rsidRDefault="00C7502F" w:rsidP="00226FD6">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F30311">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F30311">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br/>
                      </w:r>
                    </w:p>
                  </w:tc>
                </w:tr>
              </w:tbl>
              <w:p w:rsidR="00C7502F" w:rsidRPr="00D442D6" w:rsidRDefault="00C7502F" w:rsidP="00226FD6">
                <w:pPr>
                  <w:spacing w:after="0"/>
                  <w:rPr>
                    <w:rFonts w:ascii="Times New Roman" w:hAnsi="Times New Roman"/>
                    <w:sz w:val="16"/>
                    <w:szCs w:val="16"/>
                  </w:rPr>
                </w:pPr>
              </w:p>
            </w:tc>
            <w:tc>
              <w:tcPr>
                <w:tcW w:w="4519" w:type="dxa"/>
              </w:tcPr>
              <w:p w:rsidR="00C7502F" w:rsidRPr="00D442D6" w:rsidRDefault="00C7502F" w:rsidP="00226FD6">
                <w:pPr>
                  <w:pStyle w:val="RahmenFuzeile"/>
                  <w:jc w:val="center"/>
                  <w:rPr>
                    <w:rFonts w:ascii="Times New Roman" w:hAnsi="Times New Roman"/>
                    <w:szCs w:val="16"/>
                  </w:rPr>
                </w:pPr>
              </w:p>
            </w:tc>
            <w:tc>
              <w:tcPr>
                <w:tcW w:w="2861" w:type="dxa"/>
              </w:tcPr>
              <w:p w:rsidR="00C7502F" w:rsidRPr="00D442D6" w:rsidRDefault="00C7502F" w:rsidP="00226FD6">
                <w:pPr>
                  <w:pStyle w:val="RahmenFuzeile"/>
                  <w:jc w:val="right"/>
                  <w:rPr>
                    <w:rFonts w:ascii="Times New Roman" w:hAnsi="Times New Roman"/>
                    <w:szCs w:val="16"/>
                  </w:rPr>
                </w:pPr>
              </w:p>
            </w:tc>
          </w:tr>
        </w:tbl>
        <w:p w:rsidR="00383D1A" w:rsidRPr="00D442D6" w:rsidRDefault="00383D1A" w:rsidP="00383D1A">
          <w:pPr>
            <w:spacing w:after="0"/>
            <w:rPr>
              <w:rFonts w:ascii="Times New Roman" w:hAnsi="Times New Roman"/>
              <w:sz w:val="16"/>
              <w:szCs w:val="16"/>
            </w:rPr>
          </w:pPr>
        </w:p>
      </w:tc>
      <w:tc>
        <w:tcPr>
          <w:tcW w:w="4519" w:type="dxa"/>
        </w:tcPr>
        <w:p w:rsidR="00383D1A" w:rsidRPr="00D442D6" w:rsidRDefault="00383D1A" w:rsidP="00C67B21">
          <w:pPr>
            <w:pStyle w:val="RahmenFuzeile"/>
            <w:jc w:val="center"/>
            <w:rPr>
              <w:rFonts w:ascii="Times New Roman" w:hAnsi="Times New Roman"/>
              <w:szCs w:val="16"/>
            </w:rPr>
          </w:pPr>
        </w:p>
      </w:tc>
      <w:tc>
        <w:tcPr>
          <w:tcW w:w="2861" w:type="dxa"/>
        </w:tcPr>
        <w:p w:rsidR="00383D1A" w:rsidRPr="00D442D6" w:rsidRDefault="00383D1A"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3F4" w:rsidRDefault="007F13F4">
      <w:r>
        <w:separator/>
      </w:r>
    </w:p>
    <w:p w:rsidR="007F13F4" w:rsidRDefault="007F13F4"/>
    <w:p w:rsidR="007F13F4" w:rsidRDefault="007F13F4"/>
    <w:p w:rsidR="007F13F4" w:rsidRDefault="007F13F4"/>
    <w:p w:rsidR="007F13F4" w:rsidRDefault="007F13F4"/>
    <w:p w:rsidR="007F13F4" w:rsidRDefault="007F13F4"/>
    <w:p w:rsidR="007F13F4" w:rsidRDefault="007F13F4"/>
    <w:p w:rsidR="007F13F4" w:rsidRDefault="007F13F4"/>
  </w:footnote>
  <w:footnote w:type="continuationSeparator" w:id="0">
    <w:p w:rsidR="007F13F4" w:rsidRDefault="007F13F4">
      <w:r>
        <w:continuationSeparator/>
      </w:r>
    </w:p>
    <w:p w:rsidR="007F13F4" w:rsidRDefault="007F13F4"/>
    <w:p w:rsidR="007F13F4" w:rsidRDefault="007F13F4"/>
    <w:p w:rsidR="007F13F4" w:rsidRDefault="007F13F4"/>
    <w:p w:rsidR="007F13F4" w:rsidRDefault="007F13F4"/>
    <w:p w:rsidR="007F13F4" w:rsidRDefault="007F13F4"/>
    <w:p w:rsidR="007F13F4" w:rsidRDefault="007F13F4"/>
    <w:p w:rsidR="007F13F4" w:rsidRDefault="007F13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9A0" w:rsidRDefault="000819A0">
    <w:pPr>
      <w:pStyle w:val="Kopfzeile"/>
    </w:pPr>
  </w:p>
  <w:p w:rsidR="00383FB9" w:rsidRDefault="00383FB9"/>
  <w:p w:rsidR="00383FB9" w:rsidRDefault="00383FB9"/>
  <w:p w:rsidR="00383FB9" w:rsidRDefault="00383FB9"/>
  <w:p w:rsidR="00383FB9" w:rsidRDefault="00383FB9"/>
  <w:p w:rsidR="00383FB9" w:rsidRDefault="00383FB9"/>
  <w:p w:rsidR="00383FB9" w:rsidRDefault="00383FB9"/>
  <w:p w:rsidR="00383FB9" w:rsidRDefault="00383F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9F6231" w:rsidTr="0003613B">
      <w:trPr>
        <w:trHeight w:val="272"/>
      </w:trPr>
      <w:tc>
        <w:tcPr>
          <w:tcW w:w="6946" w:type="dxa"/>
        </w:tcPr>
        <w:p w:rsidR="009F6231" w:rsidRPr="00650060" w:rsidRDefault="00A9660E" w:rsidP="00095582">
          <w:pPr>
            <w:pStyle w:val="0berschrift4"/>
          </w:pPr>
          <w:r>
            <w:rPr>
              <w:noProof/>
            </w:rPr>
            <mc:AlternateContent>
              <mc:Choice Requires="wps">
                <w:drawing>
                  <wp:anchor distT="0" distB="0" distL="114300" distR="114300" simplePos="0" relativeHeight="251656704" behindDoc="0" locked="0" layoutInCell="1" allowOverlap="1" wp14:anchorId="6C9BBEEE" wp14:editId="2DF89192">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001" w:rsidRDefault="00DC3001"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BBEEE" id="_x0000_t202" coordsize="21600,21600" o:spt="202" path="m,l,21600r21600,l21600,xe">
                    <v:stroke joinstyle="miter"/>
                    <v:path gradientshapeok="t" o:connecttype="rect"/>
                  </v:shapetype>
                  <v:shape id="Text Box 104" o:spid="_x0000_s1026" type="#_x0000_t202" style="position:absolute;margin-left:-39.45pt;margin-top:-34.9pt;width:21.9pt;height:837.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DC3001" w:rsidRDefault="00DC3001" w:rsidP="00EE4AFB">
                          <w:pPr>
                            <w:pStyle w:val="RahmenCopyrightvermerk"/>
                            <w:jc w:val="left"/>
                            <w:rPr>
                              <w:rFonts w:cs="Arial"/>
                            </w:rPr>
                          </w:pPr>
                        </w:p>
                      </w:txbxContent>
                    </v:textbox>
                    <w10:wrap anchorx="margin"/>
                  </v:shape>
                </w:pict>
              </mc:Fallback>
            </mc:AlternateContent>
          </w:r>
          <w:r w:rsidR="004D0158">
            <w:rPr>
              <w:noProof/>
            </w:rPr>
            <w:t>Polen in der Zwischenkriegszeit</w:t>
          </w:r>
        </w:p>
      </w:tc>
      <w:tc>
        <w:tcPr>
          <w:tcW w:w="2767" w:type="dxa"/>
          <w:gridSpan w:val="2"/>
        </w:tcPr>
        <w:p w:rsidR="009F6231" w:rsidRPr="00650060" w:rsidRDefault="004D0F78" w:rsidP="000B629A">
          <w:pPr>
            <w:pStyle w:val="0berschrift4"/>
            <w:jc w:val="center"/>
          </w:pPr>
          <w:r>
            <w:rPr>
              <w:b/>
            </w:rPr>
            <w:t>Geschichte</w:t>
          </w:r>
          <w:r w:rsidR="009F6231" w:rsidRPr="00650060">
            <w:rPr>
              <w:rStyle w:val="RahmenSymbol"/>
            </w:rPr>
            <w:t></w:t>
          </w:r>
        </w:p>
      </w:tc>
    </w:tr>
    <w:tr w:rsidR="00EE4AFB" w:rsidTr="0003613B">
      <w:trPr>
        <w:trHeight w:val="272"/>
      </w:trPr>
      <w:tc>
        <w:tcPr>
          <w:tcW w:w="8714" w:type="dxa"/>
          <w:gridSpan w:val="2"/>
        </w:tcPr>
        <w:p w:rsidR="00620DEC" w:rsidRPr="002833C2" w:rsidRDefault="00620DEC" w:rsidP="0003613B">
          <w:pPr>
            <w:pStyle w:val="1Standardflietext"/>
            <w:tabs>
              <w:tab w:val="left" w:pos="2100"/>
            </w:tabs>
            <w:spacing w:after="0"/>
            <w:rPr>
              <w:i/>
            </w:rPr>
          </w:pPr>
        </w:p>
      </w:tc>
      <w:tc>
        <w:tcPr>
          <w:tcW w:w="999" w:type="dxa"/>
        </w:tcPr>
        <w:p w:rsidR="00EE4AFB" w:rsidRPr="002833C2" w:rsidRDefault="00EE4AFB" w:rsidP="0003613B">
          <w:pPr>
            <w:pStyle w:val="RahmenKopfzeilerechts"/>
            <w:rPr>
              <w:rStyle w:val="RahmenKopfzeilerechtsZchnZchn"/>
              <w:i/>
            </w:rPr>
          </w:pPr>
        </w:p>
      </w:tc>
    </w:tr>
  </w:tbl>
  <w:p w:rsidR="00C030FF" w:rsidRDefault="00C030FF"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C3"/>
      </v:shape>
    </w:pict>
  </w:numPicBullet>
  <w:abstractNum w:abstractNumId="0" w15:restartNumberingAfterBreak="0">
    <w:nsid w:val="FFFFFF7C"/>
    <w:multiLevelType w:val="singleLevel"/>
    <w:tmpl w:val="BC92B6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062F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2265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32A7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064A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383614A"/>
    <w:multiLevelType w:val="hybridMultilevel"/>
    <w:tmpl w:val="59E04E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621FDA"/>
    <w:multiLevelType w:val="hybridMultilevel"/>
    <w:tmpl w:val="CC3EE0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3" w15:restartNumberingAfterBreak="0">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F63F91"/>
    <w:multiLevelType w:val="hybridMultilevel"/>
    <w:tmpl w:val="4C3E69B6"/>
    <w:lvl w:ilvl="0" w:tplc="20ACDEF8">
      <w:start w:val="1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A5107F9"/>
    <w:multiLevelType w:val="hybridMultilevel"/>
    <w:tmpl w:val="37FC3F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E07BEE"/>
    <w:multiLevelType w:val="hybridMultilevel"/>
    <w:tmpl w:val="8D8A8B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580216DA"/>
    <w:multiLevelType w:val="hybridMultilevel"/>
    <w:tmpl w:val="CC3EE0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40"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15:restartNumberingAfterBreak="0">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5" w15:restartNumberingAfterBreak="0">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FA6E59"/>
    <w:multiLevelType w:val="hybridMultilevel"/>
    <w:tmpl w:val="270A18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2"/>
  </w:num>
  <w:num w:numId="2">
    <w:abstractNumId w:val="36"/>
  </w:num>
  <w:num w:numId="3">
    <w:abstractNumId w:val="29"/>
  </w:num>
  <w:num w:numId="4">
    <w:abstractNumId w:val="40"/>
  </w:num>
  <w:num w:numId="5">
    <w:abstractNumId w:val="47"/>
  </w:num>
  <w:num w:numId="6">
    <w:abstractNumId w:val="33"/>
  </w:num>
  <w:num w:numId="7">
    <w:abstractNumId w:val="22"/>
  </w:num>
  <w:num w:numId="8">
    <w:abstractNumId w:val="48"/>
  </w:num>
  <w:num w:numId="9">
    <w:abstractNumId w:val="43"/>
  </w:num>
  <w:num w:numId="10">
    <w:abstractNumId w:val="28"/>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4"/>
  </w:num>
  <w:num w:numId="22">
    <w:abstractNumId w:val="20"/>
  </w:num>
  <w:num w:numId="23">
    <w:abstractNumId w:val="30"/>
  </w:num>
  <w:num w:numId="24">
    <w:abstractNumId w:val="24"/>
  </w:num>
  <w:num w:numId="25">
    <w:abstractNumId w:val="25"/>
  </w:num>
  <w:num w:numId="26">
    <w:abstractNumId w:val="31"/>
  </w:num>
  <w:num w:numId="27">
    <w:abstractNumId w:val="41"/>
  </w:num>
  <w:num w:numId="28">
    <w:abstractNumId w:val="19"/>
  </w:num>
  <w:num w:numId="29">
    <w:abstractNumId w:val="39"/>
  </w:num>
  <w:num w:numId="30">
    <w:abstractNumId w:val="34"/>
  </w:num>
  <w:num w:numId="31">
    <w:abstractNumId w:val="45"/>
  </w:num>
  <w:num w:numId="32">
    <w:abstractNumId w:val="13"/>
  </w:num>
  <w:num w:numId="33">
    <w:abstractNumId w:val="35"/>
  </w:num>
  <w:num w:numId="34">
    <w:abstractNumId w:val="11"/>
  </w:num>
  <w:num w:numId="35">
    <w:abstractNumId w:val="15"/>
  </w:num>
  <w:num w:numId="36">
    <w:abstractNumId w:val="16"/>
  </w:num>
  <w:num w:numId="37">
    <w:abstractNumId w:val="38"/>
  </w:num>
  <w:num w:numId="38">
    <w:abstractNumId w:val="17"/>
  </w:num>
  <w:num w:numId="39">
    <w:abstractNumId w:val="23"/>
  </w:num>
  <w:num w:numId="40">
    <w:abstractNumId w:val="10"/>
  </w:num>
  <w:num w:numId="41">
    <w:abstractNumId w:val="21"/>
  </w:num>
  <w:num w:numId="42">
    <w:abstractNumId w:val="44"/>
  </w:num>
  <w:num w:numId="43">
    <w:abstractNumId w:val="27"/>
  </w:num>
  <w:num w:numId="44">
    <w:abstractNumId w:val="32"/>
  </w:num>
  <w:num w:numId="45">
    <w:abstractNumId w:val="12"/>
  </w:num>
  <w:num w:numId="46">
    <w:abstractNumId w:val="26"/>
  </w:num>
  <w:num w:numId="47">
    <w:abstractNumId w:val="18"/>
  </w:num>
  <w:num w:numId="48">
    <w:abstractNumId w:val="37"/>
  </w:num>
  <w:num w:numId="49">
    <w:abstractNumId w:val="4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F78"/>
    <w:rsid w:val="00003426"/>
    <w:rsid w:val="000036D7"/>
    <w:rsid w:val="00012FD5"/>
    <w:rsid w:val="00026C0A"/>
    <w:rsid w:val="00026FB6"/>
    <w:rsid w:val="000270EA"/>
    <w:rsid w:val="00035908"/>
    <w:rsid w:val="0003613B"/>
    <w:rsid w:val="00041780"/>
    <w:rsid w:val="000434CE"/>
    <w:rsid w:val="00045E27"/>
    <w:rsid w:val="000525AE"/>
    <w:rsid w:val="000564E4"/>
    <w:rsid w:val="0006254E"/>
    <w:rsid w:val="00062CB1"/>
    <w:rsid w:val="00063791"/>
    <w:rsid w:val="0006678C"/>
    <w:rsid w:val="00070934"/>
    <w:rsid w:val="000720FC"/>
    <w:rsid w:val="00076C38"/>
    <w:rsid w:val="000819A0"/>
    <w:rsid w:val="00090646"/>
    <w:rsid w:val="00090AF9"/>
    <w:rsid w:val="000922CE"/>
    <w:rsid w:val="00092C6C"/>
    <w:rsid w:val="00095582"/>
    <w:rsid w:val="00096B03"/>
    <w:rsid w:val="000A6685"/>
    <w:rsid w:val="000B629A"/>
    <w:rsid w:val="000C41A1"/>
    <w:rsid w:val="000C6C75"/>
    <w:rsid w:val="000E0DE3"/>
    <w:rsid w:val="000E27EF"/>
    <w:rsid w:val="000E3D24"/>
    <w:rsid w:val="000E528E"/>
    <w:rsid w:val="000F2509"/>
    <w:rsid w:val="000F50A8"/>
    <w:rsid w:val="000F7CB4"/>
    <w:rsid w:val="00104275"/>
    <w:rsid w:val="001057D9"/>
    <w:rsid w:val="00107625"/>
    <w:rsid w:val="00114C43"/>
    <w:rsid w:val="00121293"/>
    <w:rsid w:val="00121FE0"/>
    <w:rsid w:val="00127484"/>
    <w:rsid w:val="00133619"/>
    <w:rsid w:val="00137907"/>
    <w:rsid w:val="0014005F"/>
    <w:rsid w:val="0014256E"/>
    <w:rsid w:val="00144E39"/>
    <w:rsid w:val="00146FFD"/>
    <w:rsid w:val="001506D1"/>
    <w:rsid w:val="00161CAE"/>
    <w:rsid w:val="001624A8"/>
    <w:rsid w:val="0016339B"/>
    <w:rsid w:val="0016430F"/>
    <w:rsid w:val="001674F1"/>
    <w:rsid w:val="00173E8F"/>
    <w:rsid w:val="001806F4"/>
    <w:rsid w:val="0019103D"/>
    <w:rsid w:val="00192543"/>
    <w:rsid w:val="00195BC8"/>
    <w:rsid w:val="0019678C"/>
    <w:rsid w:val="001B21AC"/>
    <w:rsid w:val="001B3E83"/>
    <w:rsid w:val="001C3BE3"/>
    <w:rsid w:val="001C5B6E"/>
    <w:rsid w:val="001D0A38"/>
    <w:rsid w:val="001D59F6"/>
    <w:rsid w:val="001D6895"/>
    <w:rsid w:val="001E07A0"/>
    <w:rsid w:val="001E1443"/>
    <w:rsid w:val="001E1C51"/>
    <w:rsid w:val="001E26DA"/>
    <w:rsid w:val="001E591A"/>
    <w:rsid w:val="001E6769"/>
    <w:rsid w:val="001F1FE7"/>
    <w:rsid w:val="001F367B"/>
    <w:rsid w:val="001F59B2"/>
    <w:rsid w:val="001F70F2"/>
    <w:rsid w:val="002017E5"/>
    <w:rsid w:val="0021125B"/>
    <w:rsid w:val="0021238E"/>
    <w:rsid w:val="00213F0A"/>
    <w:rsid w:val="002143E3"/>
    <w:rsid w:val="00215422"/>
    <w:rsid w:val="002206B7"/>
    <w:rsid w:val="00231684"/>
    <w:rsid w:val="00231F30"/>
    <w:rsid w:val="002369BD"/>
    <w:rsid w:val="0024442C"/>
    <w:rsid w:val="00251BD7"/>
    <w:rsid w:val="00253B0C"/>
    <w:rsid w:val="002548C2"/>
    <w:rsid w:val="00255097"/>
    <w:rsid w:val="00257EB8"/>
    <w:rsid w:val="00261D70"/>
    <w:rsid w:val="00276128"/>
    <w:rsid w:val="00280069"/>
    <w:rsid w:val="00282D72"/>
    <w:rsid w:val="002833C2"/>
    <w:rsid w:val="002A3A65"/>
    <w:rsid w:val="002A4899"/>
    <w:rsid w:val="002B0CBD"/>
    <w:rsid w:val="002B2DB3"/>
    <w:rsid w:val="002B4F3B"/>
    <w:rsid w:val="002C3511"/>
    <w:rsid w:val="002C39D9"/>
    <w:rsid w:val="002D0731"/>
    <w:rsid w:val="002D1404"/>
    <w:rsid w:val="002D153E"/>
    <w:rsid w:val="002D5A9D"/>
    <w:rsid w:val="002D64E8"/>
    <w:rsid w:val="002D7662"/>
    <w:rsid w:val="002E2086"/>
    <w:rsid w:val="002E31E5"/>
    <w:rsid w:val="002E3B30"/>
    <w:rsid w:val="002E3CBA"/>
    <w:rsid w:val="002E531D"/>
    <w:rsid w:val="002F0D3A"/>
    <w:rsid w:val="002F1406"/>
    <w:rsid w:val="00303CDA"/>
    <w:rsid w:val="00304729"/>
    <w:rsid w:val="00304D6E"/>
    <w:rsid w:val="00305CB9"/>
    <w:rsid w:val="00311278"/>
    <w:rsid w:val="00322E7A"/>
    <w:rsid w:val="0033586B"/>
    <w:rsid w:val="00340C99"/>
    <w:rsid w:val="0034341F"/>
    <w:rsid w:val="003524B3"/>
    <w:rsid w:val="00352A61"/>
    <w:rsid w:val="00355522"/>
    <w:rsid w:val="00356A49"/>
    <w:rsid w:val="00365669"/>
    <w:rsid w:val="003673E5"/>
    <w:rsid w:val="003757C1"/>
    <w:rsid w:val="00376614"/>
    <w:rsid w:val="00380CC0"/>
    <w:rsid w:val="00383D1A"/>
    <w:rsid w:val="00383FB9"/>
    <w:rsid w:val="00386141"/>
    <w:rsid w:val="00387FBF"/>
    <w:rsid w:val="003A090D"/>
    <w:rsid w:val="003A5F2B"/>
    <w:rsid w:val="003B2910"/>
    <w:rsid w:val="003B6172"/>
    <w:rsid w:val="003B638C"/>
    <w:rsid w:val="003B7477"/>
    <w:rsid w:val="003C036E"/>
    <w:rsid w:val="003C3A6F"/>
    <w:rsid w:val="003C5111"/>
    <w:rsid w:val="003C6B13"/>
    <w:rsid w:val="003D2756"/>
    <w:rsid w:val="003D5D96"/>
    <w:rsid w:val="003D705F"/>
    <w:rsid w:val="003E1202"/>
    <w:rsid w:val="003E26FF"/>
    <w:rsid w:val="003E2862"/>
    <w:rsid w:val="003E29CD"/>
    <w:rsid w:val="003E29FB"/>
    <w:rsid w:val="003E2E7F"/>
    <w:rsid w:val="003E4DD2"/>
    <w:rsid w:val="003E5059"/>
    <w:rsid w:val="003E6C98"/>
    <w:rsid w:val="003F19DC"/>
    <w:rsid w:val="003F21D9"/>
    <w:rsid w:val="003F2BAA"/>
    <w:rsid w:val="003F367E"/>
    <w:rsid w:val="00403829"/>
    <w:rsid w:val="00406EE9"/>
    <w:rsid w:val="00413E34"/>
    <w:rsid w:val="0042027D"/>
    <w:rsid w:val="0042038D"/>
    <w:rsid w:val="00421F52"/>
    <w:rsid w:val="00425D85"/>
    <w:rsid w:val="00425DEE"/>
    <w:rsid w:val="0043659F"/>
    <w:rsid w:val="00441489"/>
    <w:rsid w:val="00442223"/>
    <w:rsid w:val="0044301C"/>
    <w:rsid w:val="004430C0"/>
    <w:rsid w:val="00445003"/>
    <w:rsid w:val="00445E73"/>
    <w:rsid w:val="00450A3A"/>
    <w:rsid w:val="00451292"/>
    <w:rsid w:val="00454670"/>
    <w:rsid w:val="00456285"/>
    <w:rsid w:val="00460316"/>
    <w:rsid w:val="004613CD"/>
    <w:rsid w:val="004624C4"/>
    <w:rsid w:val="00463984"/>
    <w:rsid w:val="00464BA1"/>
    <w:rsid w:val="00466BA5"/>
    <w:rsid w:val="00473918"/>
    <w:rsid w:val="00474204"/>
    <w:rsid w:val="00477C69"/>
    <w:rsid w:val="00483EFD"/>
    <w:rsid w:val="00485666"/>
    <w:rsid w:val="0049242E"/>
    <w:rsid w:val="004950C9"/>
    <w:rsid w:val="00495876"/>
    <w:rsid w:val="00496EA9"/>
    <w:rsid w:val="004B02E4"/>
    <w:rsid w:val="004B2857"/>
    <w:rsid w:val="004B56B9"/>
    <w:rsid w:val="004B7716"/>
    <w:rsid w:val="004D0158"/>
    <w:rsid w:val="004D0F78"/>
    <w:rsid w:val="004D1667"/>
    <w:rsid w:val="004D42E2"/>
    <w:rsid w:val="004D4E71"/>
    <w:rsid w:val="004E0620"/>
    <w:rsid w:val="004E7BDB"/>
    <w:rsid w:val="004F1A91"/>
    <w:rsid w:val="005040CD"/>
    <w:rsid w:val="00504489"/>
    <w:rsid w:val="005057CD"/>
    <w:rsid w:val="005116D6"/>
    <w:rsid w:val="0051288F"/>
    <w:rsid w:val="0051338D"/>
    <w:rsid w:val="00514ED4"/>
    <w:rsid w:val="00521250"/>
    <w:rsid w:val="005229B8"/>
    <w:rsid w:val="005241F2"/>
    <w:rsid w:val="0052577E"/>
    <w:rsid w:val="0052727C"/>
    <w:rsid w:val="00527896"/>
    <w:rsid w:val="0053176A"/>
    <w:rsid w:val="00536265"/>
    <w:rsid w:val="00542644"/>
    <w:rsid w:val="00542D5D"/>
    <w:rsid w:val="00547579"/>
    <w:rsid w:val="0055399A"/>
    <w:rsid w:val="0055408E"/>
    <w:rsid w:val="00557A3A"/>
    <w:rsid w:val="0056286B"/>
    <w:rsid w:val="005663AD"/>
    <w:rsid w:val="005702AF"/>
    <w:rsid w:val="0057045C"/>
    <w:rsid w:val="00572156"/>
    <w:rsid w:val="00581561"/>
    <w:rsid w:val="0058213D"/>
    <w:rsid w:val="00587D3A"/>
    <w:rsid w:val="00587FD4"/>
    <w:rsid w:val="005919FE"/>
    <w:rsid w:val="0059450C"/>
    <w:rsid w:val="00595A31"/>
    <w:rsid w:val="00595E8F"/>
    <w:rsid w:val="005966FF"/>
    <w:rsid w:val="00596E61"/>
    <w:rsid w:val="005A0095"/>
    <w:rsid w:val="005A3093"/>
    <w:rsid w:val="005A4084"/>
    <w:rsid w:val="005B34B7"/>
    <w:rsid w:val="005B680F"/>
    <w:rsid w:val="005C34B3"/>
    <w:rsid w:val="005C3FBF"/>
    <w:rsid w:val="005C7FCC"/>
    <w:rsid w:val="005D06A9"/>
    <w:rsid w:val="005D07BC"/>
    <w:rsid w:val="005D12F6"/>
    <w:rsid w:val="005D1D7C"/>
    <w:rsid w:val="005E1DEF"/>
    <w:rsid w:val="005E2790"/>
    <w:rsid w:val="005E3001"/>
    <w:rsid w:val="005E345A"/>
    <w:rsid w:val="005E4D7D"/>
    <w:rsid w:val="005E7F16"/>
    <w:rsid w:val="005F0E25"/>
    <w:rsid w:val="005F6FCA"/>
    <w:rsid w:val="00600EEF"/>
    <w:rsid w:val="006127F1"/>
    <w:rsid w:val="006132E0"/>
    <w:rsid w:val="00614716"/>
    <w:rsid w:val="006160D0"/>
    <w:rsid w:val="00620DEC"/>
    <w:rsid w:val="00621AF2"/>
    <w:rsid w:val="006233F1"/>
    <w:rsid w:val="00623DF5"/>
    <w:rsid w:val="00623E24"/>
    <w:rsid w:val="0062499F"/>
    <w:rsid w:val="00636857"/>
    <w:rsid w:val="006409B0"/>
    <w:rsid w:val="00645C86"/>
    <w:rsid w:val="00650060"/>
    <w:rsid w:val="00653220"/>
    <w:rsid w:val="006576C8"/>
    <w:rsid w:val="00657A78"/>
    <w:rsid w:val="00657B17"/>
    <w:rsid w:val="00662F5C"/>
    <w:rsid w:val="0066793F"/>
    <w:rsid w:val="00670EC9"/>
    <w:rsid w:val="00671796"/>
    <w:rsid w:val="006737A9"/>
    <w:rsid w:val="00685629"/>
    <w:rsid w:val="00687610"/>
    <w:rsid w:val="006902A7"/>
    <w:rsid w:val="006A29F4"/>
    <w:rsid w:val="006A336F"/>
    <w:rsid w:val="006A6EFC"/>
    <w:rsid w:val="006B0620"/>
    <w:rsid w:val="006B51AE"/>
    <w:rsid w:val="006B5DD8"/>
    <w:rsid w:val="006B6676"/>
    <w:rsid w:val="006B7C96"/>
    <w:rsid w:val="006C43AA"/>
    <w:rsid w:val="006C78DB"/>
    <w:rsid w:val="006C7E1C"/>
    <w:rsid w:val="006D0F26"/>
    <w:rsid w:val="006D1C9C"/>
    <w:rsid w:val="006E2EA3"/>
    <w:rsid w:val="006E4E12"/>
    <w:rsid w:val="006F551D"/>
    <w:rsid w:val="0070215E"/>
    <w:rsid w:val="0070342E"/>
    <w:rsid w:val="00705E3C"/>
    <w:rsid w:val="007060CF"/>
    <w:rsid w:val="007116B3"/>
    <w:rsid w:val="00717FF9"/>
    <w:rsid w:val="00721675"/>
    <w:rsid w:val="00725083"/>
    <w:rsid w:val="00725122"/>
    <w:rsid w:val="00730388"/>
    <w:rsid w:val="007337C0"/>
    <w:rsid w:val="00736647"/>
    <w:rsid w:val="0074383E"/>
    <w:rsid w:val="007538D5"/>
    <w:rsid w:val="007552AA"/>
    <w:rsid w:val="0076191E"/>
    <w:rsid w:val="0076407F"/>
    <w:rsid w:val="00770A83"/>
    <w:rsid w:val="00770FD4"/>
    <w:rsid w:val="00781331"/>
    <w:rsid w:val="007840C2"/>
    <w:rsid w:val="007871BC"/>
    <w:rsid w:val="00793D4C"/>
    <w:rsid w:val="00797021"/>
    <w:rsid w:val="007A0DF3"/>
    <w:rsid w:val="007A293C"/>
    <w:rsid w:val="007A5025"/>
    <w:rsid w:val="007C2BCF"/>
    <w:rsid w:val="007D10DF"/>
    <w:rsid w:val="007D2A43"/>
    <w:rsid w:val="007D668D"/>
    <w:rsid w:val="007F1386"/>
    <w:rsid w:val="007F13F4"/>
    <w:rsid w:val="007F14F4"/>
    <w:rsid w:val="007F1F44"/>
    <w:rsid w:val="007F5A4A"/>
    <w:rsid w:val="008016A2"/>
    <w:rsid w:val="00811365"/>
    <w:rsid w:val="00815DD0"/>
    <w:rsid w:val="008161C1"/>
    <w:rsid w:val="00817D12"/>
    <w:rsid w:val="00820BEB"/>
    <w:rsid w:val="008228B5"/>
    <w:rsid w:val="008246EB"/>
    <w:rsid w:val="0082598C"/>
    <w:rsid w:val="00835FB5"/>
    <w:rsid w:val="008373A4"/>
    <w:rsid w:val="00842A0D"/>
    <w:rsid w:val="00845151"/>
    <w:rsid w:val="00845A23"/>
    <w:rsid w:val="00850C97"/>
    <w:rsid w:val="00863AE2"/>
    <w:rsid w:val="008647FF"/>
    <w:rsid w:val="0086596D"/>
    <w:rsid w:val="0087090A"/>
    <w:rsid w:val="00870C90"/>
    <w:rsid w:val="008726D2"/>
    <w:rsid w:val="0087362D"/>
    <w:rsid w:val="008835DC"/>
    <w:rsid w:val="008849E7"/>
    <w:rsid w:val="00887A7D"/>
    <w:rsid w:val="00892F1C"/>
    <w:rsid w:val="008A2DF7"/>
    <w:rsid w:val="008A3759"/>
    <w:rsid w:val="008B0642"/>
    <w:rsid w:val="008B389E"/>
    <w:rsid w:val="008B3CA3"/>
    <w:rsid w:val="008B769E"/>
    <w:rsid w:val="008C277C"/>
    <w:rsid w:val="008C4FE3"/>
    <w:rsid w:val="008C5935"/>
    <w:rsid w:val="008C77F4"/>
    <w:rsid w:val="008D08AA"/>
    <w:rsid w:val="008D3F4B"/>
    <w:rsid w:val="008D66C8"/>
    <w:rsid w:val="008E183F"/>
    <w:rsid w:val="008F70EE"/>
    <w:rsid w:val="008F7926"/>
    <w:rsid w:val="0090325E"/>
    <w:rsid w:val="009067D5"/>
    <w:rsid w:val="00916304"/>
    <w:rsid w:val="00922FE0"/>
    <w:rsid w:val="009252A9"/>
    <w:rsid w:val="009252B7"/>
    <w:rsid w:val="00932B3F"/>
    <w:rsid w:val="00933B6C"/>
    <w:rsid w:val="00933E16"/>
    <w:rsid w:val="00934AB7"/>
    <w:rsid w:val="00935A77"/>
    <w:rsid w:val="009378BB"/>
    <w:rsid w:val="0094127F"/>
    <w:rsid w:val="0094147E"/>
    <w:rsid w:val="00942E12"/>
    <w:rsid w:val="00946B15"/>
    <w:rsid w:val="00947D43"/>
    <w:rsid w:val="00956EF2"/>
    <w:rsid w:val="00963518"/>
    <w:rsid w:val="00970CEE"/>
    <w:rsid w:val="00971E69"/>
    <w:rsid w:val="00983BB4"/>
    <w:rsid w:val="00984AF4"/>
    <w:rsid w:val="00986517"/>
    <w:rsid w:val="0098656D"/>
    <w:rsid w:val="00990706"/>
    <w:rsid w:val="0099163E"/>
    <w:rsid w:val="0099491D"/>
    <w:rsid w:val="00995DBE"/>
    <w:rsid w:val="009A74FD"/>
    <w:rsid w:val="009B6B2E"/>
    <w:rsid w:val="009C28A4"/>
    <w:rsid w:val="009C2A3F"/>
    <w:rsid w:val="009C4B06"/>
    <w:rsid w:val="009C5612"/>
    <w:rsid w:val="009F6231"/>
    <w:rsid w:val="00A03E9F"/>
    <w:rsid w:val="00A119F8"/>
    <w:rsid w:val="00A11C37"/>
    <w:rsid w:val="00A137FE"/>
    <w:rsid w:val="00A211DC"/>
    <w:rsid w:val="00A323A3"/>
    <w:rsid w:val="00A353D8"/>
    <w:rsid w:val="00A36401"/>
    <w:rsid w:val="00A3688C"/>
    <w:rsid w:val="00A37CDA"/>
    <w:rsid w:val="00A47ED1"/>
    <w:rsid w:val="00A529A5"/>
    <w:rsid w:val="00A53964"/>
    <w:rsid w:val="00A53B22"/>
    <w:rsid w:val="00A62797"/>
    <w:rsid w:val="00A644E6"/>
    <w:rsid w:val="00A6623D"/>
    <w:rsid w:val="00A66A96"/>
    <w:rsid w:val="00A74B28"/>
    <w:rsid w:val="00A85CF5"/>
    <w:rsid w:val="00A8770A"/>
    <w:rsid w:val="00A90E52"/>
    <w:rsid w:val="00A90E9F"/>
    <w:rsid w:val="00A9197C"/>
    <w:rsid w:val="00A9660E"/>
    <w:rsid w:val="00A971C7"/>
    <w:rsid w:val="00AA0139"/>
    <w:rsid w:val="00AA6038"/>
    <w:rsid w:val="00AB071B"/>
    <w:rsid w:val="00AB28F7"/>
    <w:rsid w:val="00AB3C2B"/>
    <w:rsid w:val="00AB7A9D"/>
    <w:rsid w:val="00AD66BF"/>
    <w:rsid w:val="00AD74AC"/>
    <w:rsid w:val="00AE4D7F"/>
    <w:rsid w:val="00AE6A78"/>
    <w:rsid w:val="00AE732E"/>
    <w:rsid w:val="00AF063F"/>
    <w:rsid w:val="00AF24A9"/>
    <w:rsid w:val="00AF5811"/>
    <w:rsid w:val="00AF5944"/>
    <w:rsid w:val="00AF7723"/>
    <w:rsid w:val="00AF7FCE"/>
    <w:rsid w:val="00B055ED"/>
    <w:rsid w:val="00B11CE5"/>
    <w:rsid w:val="00B15216"/>
    <w:rsid w:val="00B15460"/>
    <w:rsid w:val="00B31DAE"/>
    <w:rsid w:val="00B37CAF"/>
    <w:rsid w:val="00B40C33"/>
    <w:rsid w:val="00B4144D"/>
    <w:rsid w:val="00B47511"/>
    <w:rsid w:val="00B53FE5"/>
    <w:rsid w:val="00B60BB9"/>
    <w:rsid w:val="00B642E2"/>
    <w:rsid w:val="00B64402"/>
    <w:rsid w:val="00B660BA"/>
    <w:rsid w:val="00B67879"/>
    <w:rsid w:val="00B74EE2"/>
    <w:rsid w:val="00B85A00"/>
    <w:rsid w:val="00B86B2C"/>
    <w:rsid w:val="00B9069C"/>
    <w:rsid w:val="00B916B5"/>
    <w:rsid w:val="00B92B5A"/>
    <w:rsid w:val="00BA1ED5"/>
    <w:rsid w:val="00BA4F51"/>
    <w:rsid w:val="00BA533E"/>
    <w:rsid w:val="00BA6BC1"/>
    <w:rsid w:val="00BA70CB"/>
    <w:rsid w:val="00BA7C41"/>
    <w:rsid w:val="00BA7F97"/>
    <w:rsid w:val="00BB7E88"/>
    <w:rsid w:val="00BC30A2"/>
    <w:rsid w:val="00BC5692"/>
    <w:rsid w:val="00BD4A5A"/>
    <w:rsid w:val="00BD4B97"/>
    <w:rsid w:val="00BD77C4"/>
    <w:rsid w:val="00BE46B3"/>
    <w:rsid w:val="00BE6C78"/>
    <w:rsid w:val="00BF18B1"/>
    <w:rsid w:val="00BF71E9"/>
    <w:rsid w:val="00C02725"/>
    <w:rsid w:val="00C030FF"/>
    <w:rsid w:val="00C04AC4"/>
    <w:rsid w:val="00C06C7B"/>
    <w:rsid w:val="00C204B5"/>
    <w:rsid w:val="00C27DC9"/>
    <w:rsid w:val="00C33D11"/>
    <w:rsid w:val="00C404F9"/>
    <w:rsid w:val="00C40BEB"/>
    <w:rsid w:val="00C45274"/>
    <w:rsid w:val="00C5487D"/>
    <w:rsid w:val="00C562DE"/>
    <w:rsid w:val="00C60D24"/>
    <w:rsid w:val="00C6166A"/>
    <w:rsid w:val="00C67B21"/>
    <w:rsid w:val="00C71DFD"/>
    <w:rsid w:val="00C73094"/>
    <w:rsid w:val="00C73F55"/>
    <w:rsid w:val="00C7502F"/>
    <w:rsid w:val="00C83EA2"/>
    <w:rsid w:val="00C84B50"/>
    <w:rsid w:val="00C87972"/>
    <w:rsid w:val="00C965A7"/>
    <w:rsid w:val="00CA1933"/>
    <w:rsid w:val="00CA2AB7"/>
    <w:rsid w:val="00CA5837"/>
    <w:rsid w:val="00CB4729"/>
    <w:rsid w:val="00CC3FFC"/>
    <w:rsid w:val="00CC7895"/>
    <w:rsid w:val="00CD07F4"/>
    <w:rsid w:val="00CD1001"/>
    <w:rsid w:val="00CD2F66"/>
    <w:rsid w:val="00CD5F8B"/>
    <w:rsid w:val="00CD678A"/>
    <w:rsid w:val="00CE0B7A"/>
    <w:rsid w:val="00CE1EAE"/>
    <w:rsid w:val="00CE39D8"/>
    <w:rsid w:val="00CF2DBE"/>
    <w:rsid w:val="00D0153F"/>
    <w:rsid w:val="00D030E9"/>
    <w:rsid w:val="00D0391B"/>
    <w:rsid w:val="00D05730"/>
    <w:rsid w:val="00D12F13"/>
    <w:rsid w:val="00D16DA5"/>
    <w:rsid w:val="00D178BE"/>
    <w:rsid w:val="00D2266B"/>
    <w:rsid w:val="00D442D6"/>
    <w:rsid w:val="00D44D16"/>
    <w:rsid w:val="00D538D1"/>
    <w:rsid w:val="00D5478E"/>
    <w:rsid w:val="00D54E85"/>
    <w:rsid w:val="00D64EE3"/>
    <w:rsid w:val="00D66E0E"/>
    <w:rsid w:val="00D71861"/>
    <w:rsid w:val="00D72FC9"/>
    <w:rsid w:val="00D814C9"/>
    <w:rsid w:val="00D81D11"/>
    <w:rsid w:val="00D8274D"/>
    <w:rsid w:val="00D8537F"/>
    <w:rsid w:val="00D877A5"/>
    <w:rsid w:val="00D92B2B"/>
    <w:rsid w:val="00D94327"/>
    <w:rsid w:val="00D9640D"/>
    <w:rsid w:val="00D9642D"/>
    <w:rsid w:val="00DA4F9D"/>
    <w:rsid w:val="00DB12AA"/>
    <w:rsid w:val="00DB24EB"/>
    <w:rsid w:val="00DB26D4"/>
    <w:rsid w:val="00DB3AEC"/>
    <w:rsid w:val="00DC29EE"/>
    <w:rsid w:val="00DC3001"/>
    <w:rsid w:val="00DD2C73"/>
    <w:rsid w:val="00DD3B31"/>
    <w:rsid w:val="00DE1DFB"/>
    <w:rsid w:val="00DE7CA4"/>
    <w:rsid w:val="00DF222A"/>
    <w:rsid w:val="00DF416F"/>
    <w:rsid w:val="00E02328"/>
    <w:rsid w:val="00E023D1"/>
    <w:rsid w:val="00E025DE"/>
    <w:rsid w:val="00E111A5"/>
    <w:rsid w:val="00E1325B"/>
    <w:rsid w:val="00E31945"/>
    <w:rsid w:val="00E31F9D"/>
    <w:rsid w:val="00E3413C"/>
    <w:rsid w:val="00E34EA8"/>
    <w:rsid w:val="00E3649D"/>
    <w:rsid w:val="00E3684A"/>
    <w:rsid w:val="00E377C8"/>
    <w:rsid w:val="00E4050F"/>
    <w:rsid w:val="00E44005"/>
    <w:rsid w:val="00E5065B"/>
    <w:rsid w:val="00E567E9"/>
    <w:rsid w:val="00E720AD"/>
    <w:rsid w:val="00E72C84"/>
    <w:rsid w:val="00E8035B"/>
    <w:rsid w:val="00E871D7"/>
    <w:rsid w:val="00E90A16"/>
    <w:rsid w:val="00E96370"/>
    <w:rsid w:val="00E976F1"/>
    <w:rsid w:val="00EA2D1D"/>
    <w:rsid w:val="00EA7FDE"/>
    <w:rsid w:val="00EB7DB2"/>
    <w:rsid w:val="00EC2A6E"/>
    <w:rsid w:val="00EC6126"/>
    <w:rsid w:val="00ED3765"/>
    <w:rsid w:val="00EE1668"/>
    <w:rsid w:val="00EE42D0"/>
    <w:rsid w:val="00EE4AFB"/>
    <w:rsid w:val="00EE58C3"/>
    <w:rsid w:val="00F00C39"/>
    <w:rsid w:val="00F05ADB"/>
    <w:rsid w:val="00F05F07"/>
    <w:rsid w:val="00F06460"/>
    <w:rsid w:val="00F169E8"/>
    <w:rsid w:val="00F17BD7"/>
    <w:rsid w:val="00F205F5"/>
    <w:rsid w:val="00F249C1"/>
    <w:rsid w:val="00F25174"/>
    <w:rsid w:val="00F2580A"/>
    <w:rsid w:val="00F27B0C"/>
    <w:rsid w:val="00F30311"/>
    <w:rsid w:val="00F3227C"/>
    <w:rsid w:val="00F4346E"/>
    <w:rsid w:val="00F45A94"/>
    <w:rsid w:val="00F533A9"/>
    <w:rsid w:val="00F60DC7"/>
    <w:rsid w:val="00F801FA"/>
    <w:rsid w:val="00F8127B"/>
    <w:rsid w:val="00F86082"/>
    <w:rsid w:val="00F865B8"/>
    <w:rsid w:val="00F90B79"/>
    <w:rsid w:val="00F911EF"/>
    <w:rsid w:val="00F9248B"/>
    <w:rsid w:val="00F9656F"/>
    <w:rsid w:val="00FA41C3"/>
    <w:rsid w:val="00FA50C2"/>
    <w:rsid w:val="00FA6B15"/>
    <w:rsid w:val="00FB09B7"/>
    <w:rsid w:val="00FB144C"/>
    <w:rsid w:val="00FB23BF"/>
    <w:rsid w:val="00FB5470"/>
    <w:rsid w:val="00FB54BC"/>
    <w:rsid w:val="00FB5BE8"/>
    <w:rsid w:val="00FB6AB2"/>
    <w:rsid w:val="00FB7261"/>
    <w:rsid w:val="00FC41F7"/>
    <w:rsid w:val="00FC4E30"/>
    <w:rsid w:val="00FC6968"/>
    <w:rsid w:val="00FC71DC"/>
    <w:rsid w:val="00FD0935"/>
    <w:rsid w:val="00FD695E"/>
    <w:rsid w:val="00FD6DC3"/>
    <w:rsid w:val="00FE34B2"/>
    <w:rsid w:val="00FE6B69"/>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5:docId w15:val="{57DF98E6-F38C-487E-85BD-E942E531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nhideWhenUsed="1"/>
    <w:lsdException w:name="Outline List 1" w:unhideWhenUsed="1"/>
    <w:lsdException w:name="Outline List 2" w:unhideWhenUsed="1"/>
    <w:lsdException w:name="Outline List 3"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4D0F78"/>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uiPriority w:val="99"/>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uiPriority w:val="99"/>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Flietext0">
    <w:name w:val="Fließtext"/>
    <w:basedOn w:val="Standard"/>
    <w:qFormat/>
    <w:rsid w:val="004D0158"/>
    <w:pPr>
      <w:spacing w:after="160" w:line="259" w:lineRule="auto"/>
    </w:pPr>
    <w:rPr>
      <w:rFonts w:ascii="HK Grotesk" w:eastAsiaTheme="minorHAnsi" w:hAnsi="HK Grotesk" w:cs="Arial"/>
      <w:noProof/>
      <w:sz w:val="24"/>
    </w:rPr>
  </w:style>
  <w:style w:type="paragraph" w:customStyle="1" w:styleId="Tafelberschrift">
    <w:name w:val="Tafelüberschrift"/>
    <w:basedOn w:val="Standard"/>
    <w:qFormat/>
    <w:rsid w:val="004D0158"/>
    <w:pPr>
      <w:spacing w:after="160" w:line="259" w:lineRule="auto"/>
      <w:jc w:val="center"/>
    </w:pPr>
    <w:rPr>
      <w:rFonts w:ascii="HK Grotesk" w:eastAsiaTheme="minorHAnsi" w:hAnsi="HK Grotesk" w:cstheme="minorBidi"/>
      <w:b/>
      <w:iCs/>
      <w:sz w:val="44"/>
      <w:szCs w:val="44"/>
      <w:lang w:eastAsia="en-US"/>
    </w:rPr>
  </w:style>
  <w:style w:type="paragraph" w:customStyle="1" w:styleId="BriefmarkeMetadaten">
    <w:name w:val="Briefmarke Metadaten"/>
    <w:basedOn w:val="Standard"/>
    <w:qFormat/>
    <w:rsid w:val="004D0158"/>
    <w:pPr>
      <w:spacing w:after="160" w:line="259" w:lineRule="auto"/>
    </w:pPr>
    <w:rPr>
      <w:rFonts w:ascii="Crimson Text" w:eastAsiaTheme="minorHAnsi" w:hAnsi="Crimson Text" w:cs="Arial"/>
      <w:color w:val="808080" w:themeColor="background1" w:themeShade="80"/>
      <w:spacing w:val="20"/>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71803">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2B86F-7208-4A03-B7A4-5C2BD4F0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2</Pages>
  <Words>864</Words>
  <Characters>5643</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6495</CharactersWithSpaces>
  <SharedDoc>false</SharedDoc>
  <HyperlinkBase>www.cornelsen.de/teachweb</HyperlinkBase>
  <HLinks>
    <vt:vector size="12" baseType="variant">
      <vt:variant>
        <vt:i4>4128798</vt:i4>
      </vt:variant>
      <vt:variant>
        <vt:i4>3</vt:i4>
      </vt:variant>
      <vt:variant>
        <vt:i4>0</vt:i4>
      </vt:variant>
      <vt:variant>
        <vt:i4>5</vt:i4>
      </vt:variant>
      <vt:variant>
        <vt:lpwstr>http://www.youtube.com/watch?v=VV4ku_ouSN0</vt:lpwstr>
      </vt:variant>
      <vt:variant>
        <vt:lpwstr/>
      </vt:variant>
      <vt:variant>
        <vt:i4>1966136</vt:i4>
      </vt:variant>
      <vt:variant>
        <vt:i4>0</vt:i4>
      </vt:variant>
      <vt:variant>
        <vt:i4>0</vt:i4>
      </vt:variant>
      <vt:variant>
        <vt:i4>5</vt:i4>
      </vt:variant>
      <vt:variant>
        <vt:lpwstr>http://www.deutsche-und-polen.de/ereignisse/ereignis_jsp/key=teilung_erste_1772.html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M.Kneip</cp:lastModifiedBy>
  <cp:revision>8</cp:revision>
  <cp:lastPrinted>2018-05-15T06:24:00Z</cp:lastPrinted>
  <dcterms:created xsi:type="dcterms:W3CDTF">2018-06-26T09:38:00Z</dcterms:created>
  <dcterms:modified xsi:type="dcterms:W3CDTF">2018-06-26T16:13:00Z</dcterms:modified>
  <cp:category>Aktualitätendienst Politik</cp:category>
</cp:coreProperties>
</file>