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11" w:rsidRPr="00A60FB7" w:rsidRDefault="00975911" w:rsidP="00FC1FB3">
      <w:pPr>
        <w:pStyle w:val="0berschrift2"/>
        <w:tabs>
          <w:tab w:val="left" w:pos="851"/>
        </w:tabs>
        <w:rPr>
          <w:rFonts w:cs="Arial"/>
          <w:b/>
          <w:color w:val="000000" w:themeColor="text1"/>
          <w:sz w:val="24"/>
          <w:u w:val="none"/>
        </w:rPr>
      </w:pPr>
      <w:bookmarkStart w:id="0" w:name="_GoBack"/>
      <w:bookmarkEnd w:id="0"/>
      <w:r w:rsidRPr="00A60FB7">
        <w:rPr>
          <w:rFonts w:cs="Arial"/>
          <w:b/>
          <w:color w:val="000000" w:themeColor="text1"/>
          <w:sz w:val="24"/>
          <w:u w:val="none"/>
        </w:rPr>
        <w:t>Günter Grass</w:t>
      </w:r>
      <w:r w:rsidR="008757D4">
        <w:rPr>
          <w:rFonts w:cs="Arial"/>
          <w:b/>
          <w:color w:val="000000" w:themeColor="text1"/>
          <w:sz w:val="24"/>
          <w:u w:val="none"/>
        </w:rPr>
        <w:t xml:space="preserve"> – </w:t>
      </w:r>
      <w:r w:rsidRPr="00A60FB7">
        <w:rPr>
          <w:rFonts w:cs="Arial"/>
          <w:b/>
          <w:color w:val="000000" w:themeColor="text1"/>
          <w:sz w:val="24"/>
          <w:u w:val="none"/>
        </w:rPr>
        <w:t>Polen in der Blechtrommel</w:t>
      </w:r>
    </w:p>
    <w:p w:rsidR="00975911" w:rsidRPr="00FC1FB3" w:rsidRDefault="00975911" w:rsidP="00FC1FB3">
      <w:pPr>
        <w:pStyle w:val="0berschrift2"/>
        <w:tabs>
          <w:tab w:val="left" w:pos="851"/>
        </w:tabs>
        <w:rPr>
          <w:rFonts w:cs="Arial"/>
          <w:color w:val="000000" w:themeColor="text1"/>
        </w:rPr>
      </w:pPr>
      <w:r w:rsidRPr="00FC1FB3">
        <w:rPr>
          <w:rFonts w:cs="Arial"/>
          <w:color w:val="000000" w:themeColor="text1"/>
        </w:rPr>
        <w:t>Kurzbeschreibung des Moduls</w:t>
      </w:r>
    </w:p>
    <w:p w:rsidR="006138F6" w:rsidRPr="00FC1FB3" w:rsidRDefault="006138F6" w:rsidP="00FC1FB3">
      <w:pPr>
        <w:pStyle w:val="1Standardflietext"/>
        <w:tabs>
          <w:tab w:val="left" w:pos="851"/>
        </w:tabs>
        <w:jc w:val="both"/>
        <w:rPr>
          <w:rFonts w:cs="Arial"/>
          <w:color w:val="000000" w:themeColor="text1"/>
          <w:sz w:val="22"/>
        </w:rPr>
      </w:pPr>
      <w:r w:rsidRPr="00FC1FB3">
        <w:rPr>
          <w:rFonts w:cs="Arial"/>
          <w:color w:val="000000" w:themeColor="text1"/>
          <w:sz w:val="22"/>
        </w:rPr>
        <w:t>Günter Grass wird in Polen als der wichtigste lebende deutschsprachige Schriftsteller wahrgenommen, wobei dabei fast immer auf seine kaschubischen oder polnischen Wurzeln hingewiesen wird. Als er 1999 den Literaturnobelpreis verliehen bekam, titelte eine große polnische Tageszeitung: „Un</w:t>
      </w:r>
      <w:r w:rsidR="009F38FE">
        <w:rPr>
          <w:rFonts w:cs="Arial"/>
          <w:color w:val="000000" w:themeColor="text1"/>
          <w:sz w:val="22"/>
        </w:rPr>
        <w:t>s</w:t>
      </w:r>
      <w:r w:rsidRPr="00FC1FB3">
        <w:rPr>
          <w:rFonts w:cs="Arial"/>
          <w:color w:val="000000" w:themeColor="text1"/>
          <w:sz w:val="22"/>
        </w:rPr>
        <w:t xml:space="preserve">er Grass erhielt den Nobelpreis“. Als gebürtiger Danziger eignet sich aber nicht nur seine Biografie als Ausgangspunkt eines deutsch-polnischen Brückenschlags im Literaturunterricht, sondern auch </w:t>
      </w:r>
      <w:r w:rsidR="008757D4">
        <w:rPr>
          <w:rFonts w:cs="Arial"/>
          <w:color w:val="000000" w:themeColor="text1"/>
          <w:sz w:val="22"/>
        </w:rPr>
        <w:t xml:space="preserve">ein Großteil </w:t>
      </w:r>
      <w:r w:rsidRPr="00FC1FB3">
        <w:rPr>
          <w:rFonts w:cs="Arial"/>
          <w:color w:val="000000" w:themeColor="text1"/>
          <w:sz w:val="22"/>
        </w:rPr>
        <w:t xml:space="preserve">seines literarischen Schaffens, da insbesondere </w:t>
      </w:r>
      <w:r w:rsidR="00333E2F">
        <w:rPr>
          <w:rFonts w:cs="Arial"/>
          <w:color w:val="000000" w:themeColor="text1"/>
          <w:sz w:val="22"/>
        </w:rPr>
        <w:t xml:space="preserve">die </w:t>
      </w:r>
      <w:r w:rsidRPr="00FC1FB3">
        <w:rPr>
          <w:rFonts w:cs="Arial"/>
          <w:color w:val="000000" w:themeColor="text1"/>
          <w:sz w:val="22"/>
        </w:rPr>
        <w:t>„Danziger Trilogie“</w:t>
      </w:r>
      <w:r w:rsidR="008757D4">
        <w:rPr>
          <w:rFonts w:cs="Arial"/>
          <w:color w:val="000000" w:themeColor="text1"/>
          <w:sz w:val="22"/>
        </w:rPr>
        <w:t>, aber auch „</w:t>
      </w:r>
      <w:r w:rsidR="00333E2F">
        <w:rPr>
          <w:rFonts w:cs="Arial"/>
          <w:color w:val="000000" w:themeColor="text1"/>
          <w:sz w:val="22"/>
        </w:rPr>
        <w:t xml:space="preserve">Der </w:t>
      </w:r>
      <w:r w:rsidR="008757D4">
        <w:rPr>
          <w:rFonts w:cs="Arial"/>
          <w:color w:val="000000" w:themeColor="text1"/>
          <w:sz w:val="22"/>
        </w:rPr>
        <w:t>Butt“ und „Im Krebsgang“</w:t>
      </w:r>
      <w:r w:rsidRPr="00FC1FB3">
        <w:rPr>
          <w:rFonts w:cs="Arial"/>
          <w:color w:val="000000" w:themeColor="text1"/>
          <w:sz w:val="22"/>
        </w:rPr>
        <w:t xml:space="preserve"> von stark polnischen Bezügen geprägt </w:t>
      </w:r>
      <w:r w:rsidR="00333E2F">
        <w:rPr>
          <w:rFonts w:cs="Arial"/>
          <w:color w:val="000000" w:themeColor="text1"/>
          <w:sz w:val="22"/>
        </w:rPr>
        <w:t>sind</w:t>
      </w:r>
      <w:r w:rsidRPr="00FC1FB3">
        <w:rPr>
          <w:rFonts w:cs="Arial"/>
          <w:color w:val="000000" w:themeColor="text1"/>
          <w:sz w:val="22"/>
        </w:rPr>
        <w:t>.</w:t>
      </w:r>
    </w:p>
    <w:p w:rsidR="006138F6" w:rsidRPr="00FC1FB3" w:rsidRDefault="006138F6" w:rsidP="00FC1FB3">
      <w:pPr>
        <w:pStyle w:val="1Standardflietext"/>
        <w:tabs>
          <w:tab w:val="left" w:pos="851"/>
        </w:tabs>
        <w:jc w:val="both"/>
        <w:rPr>
          <w:rFonts w:cs="Arial"/>
          <w:color w:val="000000" w:themeColor="text1"/>
          <w:sz w:val="22"/>
        </w:rPr>
      </w:pPr>
      <w:r w:rsidRPr="00FC1FB3">
        <w:rPr>
          <w:rFonts w:cs="Arial"/>
          <w:color w:val="000000" w:themeColor="text1"/>
          <w:sz w:val="22"/>
        </w:rPr>
        <w:t>Im vorliegenden Modul soll</w:t>
      </w:r>
      <w:r w:rsidR="009F38FE">
        <w:rPr>
          <w:rFonts w:cs="Arial"/>
          <w:color w:val="000000" w:themeColor="text1"/>
          <w:sz w:val="22"/>
        </w:rPr>
        <w:t>en</w:t>
      </w:r>
      <w:r w:rsidRPr="00FC1FB3">
        <w:rPr>
          <w:rFonts w:cs="Arial"/>
          <w:color w:val="000000" w:themeColor="text1"/>
          <w:sz w:val="22"/>
        </w:rPr>
        <w:t xml:space="preserve"> ein Motiv aus dem Roman „Die Blechtrommel“ mit einem motividentischen Gedicht verglichen und die historischen Hintergründe des Textes im Hinblick auf die deutsch-polnische Geschichte von den </w:t>
      </w:r>
      <w:proofErr w:type="spellStart"/>
      <w:r w:rsidRPr="00FC1FB3">
        <w:rPr>
          <w:rFonts w:cs="Arial"/>
          <w:color w:val="000000" w:themeColor="text1"/>
          <w:sz w:val="22"/>
        </w:rPr>
        <w:t>Schüler</w:t>
      </w:r>
      <w:r w:rsidR="009F38FE">
        <w:rPr>
          <w:rFonts w:cs="Arial"/>
          <w:color w:val="000000" w:themeColor="text1"/>
          <w:sz w:val="22"/>
        </w:rPr>
        <w:t>Inne</w:t>
      </w:r>
      <w:r w:rsidR="00DD4D59">
        <w:rPr>
          <w:rFonts w:cs="Arial"/>
          <w:color w:val="000000" w:themeColor="text1"/>
          <w:sz w:val="22"/>
        </w:rPr>
        <w:t>n</w:t>
      </w:r>
      <w:proofErr w:type="spellEnd"/>
      <w:r w:rsidR="00DD4D59">
        <w:rPr>
          <w:rFonts w:cs="Arial"/>
          <w:color w:val="000000" w:themeColor="text1"/>
          <w:sz w:val="22"/>
        </w:rPr>
        <w:t xml:space="preserve"> recherchiert werden. Mit einem</w:t>
      </w:r>
      <w:r w:rsidRPr="00FC1FB3">
        <w:rPr>
          <w:rFonts w:cs="Arial"/>
          <w:color w:val="000000" w:themeColor="text1"/>
          <w:sz w:val="22"/>
        </w:rPr>
        <w:t xml:space="preserve"> Arbeitsblatt zum Geburtsort Danzig</w:t>
      </w:r>
      <w:r w:rsidR="009F38FE">
        <w:rPr>
          <w:rFonts w:cs="Arial"/>
          <w:color w:val="000000" w:themeColor="text1"/>
          <w:sz w:val="22"/>
        </w:rPr>
        <w:t>/</w:t>
      </w:r>
      <w:proofErr w:type="spellStart"/>
      <w:r w:rsidR="009F38FE">
        <w:rPr>
          <w:rFonts w:cs="Arial"/>
          <w:color w:val="000000" w:themeColor="text1"/>
          <w:sz w:val="22"/>
        </w:rPr>
        <w:t>Langfuhr</w:t>
      </w:r>
      <w:proofErr w:type="spellEnd"/>
      <w:r w:rsidR="009F38FE">
        <w:rPr>
          <w:rFonts w:cs="Arial"/>
          <w:color w:val="000000" w:themeColor="text1"/>
          <w:sz w:val="22"/>
        </w:rPr>
        <w:t xml:space="preserve"> </w:t>
      </w:r>
      <w:r w:rsidR="009F38FE" w:rsidRPr="008E1861">
        <w:rPr>
          <w:rFonts w:cs="Arial"/>
          <w:i/>
          <w:color w:val="000000" w:themeColor="text1"/>
          <w:sz w:val="22"/>
          <w:szCs w:val="22"/>
        </w:rPr>
        <w:t>(</w:t>
      </w:r>
      <w:proofErr w:type="spellStart"/>
      <w:r w:rsidR="009F38FE" w:rsidRPr="004927CC">
        <w:rPr>
          <w:rStyle w:val="1kursiv"/>
          <w:rFonts w:cs="Arial"/>
          <w:i w:val="0"/>
          <w:color w:val="000000" w:themeColor="text1"/>
          <w:sz w:val="22"/>
          <w:szCs w:val="22"/>
        </w:rPr>
        <w:t>poln</w:t>
      </w:r>
      <w:proofErr w:type="spellEnd"/>
      <w:r w:rsidR="009F38FE" w:rsidRPr="004927CC">
        <w:rPr>
          <w:rStyle w:val="1kursiv"/>
          <w:rFonts w:cs="Arial"/>
          <w:i w:val="0"/>
          <w:color w:val="000000" w:themeColor="text1"/>
          <w:sz w:val="22"/>
          <w:szCs w:val="22"/>
        </w:rPr>
        <w:t xml:space="preserve">: </w:t>
      </w:r>
      <w:proofErr w:type="spellStart"/>
      <w:r w:rsidR="009F38FE" w:rsidRPr="004927CC">
        <w:rPr>
          <w:rStyle w:val="1kursiv"/>
          <w:rFonts w:cs="Arial"/>
          <w:i w:val="0"/>
          <w:color w:val="000000" w:themeColor="text1"/>
          <w:sz w:val="22"/>
          <w:szCs w:val="22"/>
        </w:rPr>
        <w:t>Wrzeszcz</w:t>
      </w:r>
      <w:proofErr w:type="spellEnd"/>
      <w:r w:rsidR="004927CC" w:rsidRPr="004927CC">
        <w:rPr>
          <w:rStyle w:val="1kursiv"/>
          <w:rFonts w:cs="Arial"/>
          <w:i w:val="0"/>
          <w:color w:val="000000" w:themeColor="text1"/>
          <w:sz w:val="22"/>
          <w:szCs w:val="22"/>
        </w:rPr>
        <w:t>)</w:t>
      </w:r>
      <w:r w:rsidR="0001280E" w:rsidRPr="0001280E">
        <w:rPr>
          <w:rStyle w:val="1kursiv"/>
          <w:rFonts w:cs="Arial"/>
          <w:color w:val="000000" w:themeColor="text1"/>
          <w:sz w:val="22"/>
        </w:rPr>
        <w:t xml:space="preserve"> {</w:t>
      </w:r>
      <w:proofErr w:type="spellStart"/>
      <w:r w:rsidR="0001280E">
        <w:rPr>
          <w:rStyle w:val="1kursiv"/>
          <w:rFonts w:cs="Arial"/>
          <w:color w:val="000000" w:themeColor="text1"/>
          <w:sz w:val="22"/>
        </w:rPr>
        <w:t>wscheschtsch</w:t>
      </w:r>
      <w:proofErr w:type="spellEnd"/>
      <w:r w:rsidR="0001280E" w:rsidRPr="0001280E">
        <w:rPr>
          <w:rStyle w:val="1kursiv"/>
          <w:rFonts w:cs="Arial"/>
          <w:color w:val="000000" w:themeColor="text1"/>
          <w:sz w:val="22"/>
        </w:rPr>
        <w:t>}</w:t>
      </w:r>
      <w:r w:rsidRPr="00FC1FB3">
        <w:rPr>
          <w:rFonts w:cs="Arial"/>
          <w:color w:val="000000" w:themeColor="text1"/>
          <w:sz w:val="22"/>
        </w:rPr>
        <w:t xml:space="preserve"> sollen die </w:t>
      </w:r>
      <w:proofErr w:type="spellStart"/>
      <w:r w:rsidRPr="00FC1FB3">
        <w:rPr>
          <w:rFonts w:cs="Arial"/>
          <w:color w:val="000000" w:themeColor="text1"/>
          <w:sz w:val="22"/>
        </w:rPr>
        <w:t>Schüler</w:t>
      </w:r>
      <w:r w:rsidR="009F38FE">
        <w:rPr>
          <w:rFonts w:cs="Arial"/>
          <w:color w:val="000000" w:themeColor="text1"/>
          <w:sz w:val="22"/>
        </w:rPr>
        <w:t>Innen</w:t>
      </w:r>
      <w:proofErr w:type="spellEnd"/>
      <w:r w:rsidRPr="00FC1FB3">
        <w:rPr>
          <w:rFonts w:cs="Arial"/>
          <w:color w:val="000000" w:themeColor="text1"/>
          <w:sz w:val="22"/>
        </w:rPr>
        <w:t xml:space="preserve"> darüber hinaus die biografischen Bezüge des Autors in seinen literarischen Werken nachvollziehen.</w:t>
      </w:r>
    </w:p>
    <w:p w:rsidR="00975911" w:rsidRPr="00FC1FB3" w:rsidRDefault="00975911" w:rsidP="00FC1FB3">
      <w:pPr>
        <w:pStyle w:val="1Standardflietext"/>
        <w:tabs>
          <w:tab w:val="left" w:pos="851"/>
        </w:tabs>
        <w:rPr>
          <w:rFonts w:cs="Arial"/>
          <w:color w:val="000000" w:themeColor="text1"/>
        </w:rPr>
      </w:pPr>
    </w:p>
    <w:p w:rsidR="00975911" w:rsidRPr="00FC1FB3" w:rsidRDefault="00975911" w:rsidP="00FC1FB3">
      <w:pPr>
        <w:pStyle w:val="0berschrift2"/>
        <w:tabs>
          <w:tab w:val="left" w:pos="851"/>
        </w:tabs>
        <w:rPr>
          <w:rFonts w:cs="Arial"/>
          <w:color w:val="000000" w:themeColor="text1"/>
          <w:szCs w:val="22"/>
        </w:rPr>
      </w:pPr>
      <w:r w:rsidRPr="00FC1FB3">
        <w:rPr>
          <w:rFonts w:cs="Arial"/>
          <w:color w:val="000000" w:themeColor="text1"/>
          <w:szCs w:val="22"/>
        </w:rPr>
        <w:t>Das Modul enthält</w:t>
      </w:r>
    </w:p>
    <w:p w:rsidR="00975911" w:rsidRPr="00FC1FB3" w:rsidRDefault="00C61DAE" w:rsidP="00FC1FB3">
      <w:pPr>
        <w:pStyle w:val="1Standardflietext"/>
        <w:numPr>
          <w:ilvl w:val="0"/>
          <w:numId w:val="27"/>
        </w:numPr>
        <w:tabs>
          <w:tab w:val="left" w:pos="851"/>
        </w:tabs>
        <w:rPr>
          <w:rFonts w:cs="Arial"/>
          <w:color w:val="000000" w:themeColor="text1"/>
          <w:sz w:val="22"/>
          <w:szCs w:val="22"/>
        </w:rPr>
      </w:pPr>
      <w:r>
        <w:rPr>
          <w:rFonts w:cs="Arial"/>
          <w:color w:val="000000" w:themeColor="text1"/>
          <w:sz w:val="22"/>
          <w:szCs w:val="22"/>
        </w:rPr>
        <w:t>e</w:t>
      </w:r>
      <w:r w:rsidR="00975911" w:rsidRPr="00FC1FB3">
        <w:rPr>
          <w:rFonts w:cs="Arial"/>
          <w:color w:val="000000" w:themeColor="text1"/>
          <w:sz w:val="22"/>
          <w:szCs w:val="22"/>
        </w:rPr>
        <w:t xml:space="preserve">ine </w:t>
      </w:r>
      <w:r w:rsidR="00975911" w:rsidRPr="00FC1FB3">
        <w:rPr>
          <w:rFonts w:cs="Arial"/>
          <w:b/>
          <w:color w:val="000000" w:themeColor="text1"/>
          <w:sz w:val="22"/>
          <w:szCs w:val="22"/>
        </w:rPr>
        <w:t>didaktische Einführung</w:t>
      </w:r>
      <w:r w:rsidR="00975911" w:rsidRPr="00FC1FB3">
        <w:rPr>
          <w:rFonts w:cs="Arial"/>
          <w:color w:val="000000" w:themeColor="text1"/>
          <w:sz w:val="22"/>
          <w:szCs w:val="22"/>
        </w:rPr>
        <w:t xml:space="preserve"> zum Thema</w:t>
      </w:r>
    </w:p>
    <w:p w:rsidR="00975911" w:rsidRPr="00FC1FB3" w:rsidRDefault="00975911" w:rsidP="00FC1FB3">
      <w:pPr>
        <w:pStyle w:val="1Standardflietext"/>
        <w:numPr>
          <w:ilvl w:val="0"/>
          <w:numId w:val="27"/>
        </w:numPr>
        <w:tabs>
          <w:tab w:val="left" w:pos="851"/>
        </w:tabs>
        <w:rPr>
          <w:rFonts w:cs="Arial"/>
          <w:color w:val="000000" w:themeColor="text1"/>
          <w:sz w:val="22"/>
          <w:szCs w:val="22"/>
        </w:rPr>
      </w:pPr>
      <w:r w:rsidRPr="00FC1FB3">
        <w:rPr>
          <w:rFonts w:cs="Arial"/>
          <w:color w:val="000000" w:themeColor="text1"/>
          <w:sz w:val="22"/>
          <w:szCs w:val="22"/>
        </w:rPr>
        <w:t xml:space="preserve">Hinweise zu </w:t>
      </w:r>
      <w:r w:rsidRPr="00FC1FB3">
        <w:rPr>
          <w:rFonts w:cs="Arial"/>
          <w:b/>
          <w:color w:val="000000" w:themeColor="text1"/>
          <w:sz w:val="22"/>
          <w:szCs w:val="22"/>
        </w:rPr>
        <w:t xml:space="preserve">Referatsthemen, </w:t>
      </w:r>
      <w:r w:rsidR="004A0D04">
        <w:rPr>
          <w:rFonts w:cs="Arial"/>
          <w:b/>
          <w:color w:val="000000" w:themeColor="text1"/>
          <w:sz w:val="22"/>
          <w:szCs w:val="22"/>
        </w:rPr>
        <w:t>Links</w:t>
      </w:r>
      <w:r w:rsidR="004A0D04" w:rsidRPr="004A0D04">
        <w:rPr>
          <w:rFonts w:cs="Arial"/>
          <w:color w:val="000000" w:themeColor="text1"/>
          <w:sz w:val="22"/>
          <w:szCs w:val="22"/>
        </w:rPr>
        <w:t xml:space="preserve"> und </w:t>
      </w:r>
      <w:r w:rsidRPr="00FC1FB3">
        <w:rPr>
          <w:rFonts w:cs="Arial"/>
          <w:b/>
          <w:color w:val="000000" w:themeColor="text1"/>
          <w:sz w:val="22"/>
          <w:szCs w:val="22"/>
        </w:rPr>
        <w:t>weiterführender Literatur</w:t>
      </w:r>
    </w:p>
    <w:p w:rsidR="00975911" w:rsidRPr="00FC1FB3" w:rsidRDefault="00975911" w:rsidP="00FC1FB3">
      <w:pPr>
        <w:pStyle w:val="1Standardflietext"/>
        <w:numPr>
          <w:ilvl w:val="0"/>
          <w:numId w:val="27"/>
        </w:numPr>
        <w:tabs>
          <w:tab w:val="left" w:pos="851"/>
        </w:tabs>
        <w:rPr>
          <w:rFonts w:cs="Arial"/>
          <w:color w:val="000000" w:themeColor="text1"/>
          <w:sz w:val="22"/>
          <w:szCs w:val="22"/>
        </w:rPr>
      </w:pPr>
      <w:r w:rsidRPr="00FC1FB3">
        <w:rPr>
          <w:rFonts w:cs="Arial"/>
          <w:b/>
          <w:color w:val="000000" w:themeColor="text1"/>
          <w:sz w:val="22"/>
          <w:szCs w:val="22"/>
        </w:rPr>
        <w:t>Arbeitsblatt 1</w:t>
      </w:r>
      <w:r w:rsidRPr="00FC1FB3">
        <w:rPr>
          <w:rFonts w:cs="Arial"/>
          <w:color w:val="000000" w:themeColor="text1"/>
          <w:sz w:val="22"/>
          <w:szCs w:val="22"/>
        </w:rPr>
        <w:t>: Biografie: Günter Grass und Polen</w:t>
      </w:r>
    </w:p>
    <w:p w:rsidR="00975911" w:rsidRPr="00FC1FB3" w:rsidRDefault="00975911" w:rsidP="00FC1FB3">
      <w:pPr>
        <w:pStyle w:val="1Standardflietext"/>
        <w:numPr>
          <w:ilvl w:val="0"/>
          <w:numId w:val="27"/>
        </w:numPr>
        <w:tabs>
          <w:tab w:val="left" w:pos="851"/>
        </w:tabs>
        <w:rPr>
          <w:rFonts w:cs="Arial"/>
          <w:color w:val="000000" w:themeColor="text1"/>
          <w:sz w:val="22"/>
          <w:szCs w:val="22"/>
        </w:rPr>
      </w:pPr>
      <w:r w:rsidRPr="00FC1FB3">
        <w:rPr>
          <w:rFonts w:cs="Arial"/>
          <w:b/>
          <w:color w:val="000000" w:themeColor="text1"/>
          <w:sz w:val="22"/>
          <w:szCs w:val="22"/>
        </w:rPr>
        <w:t>Arbeitsblatt 2</w:t>
      </w:r>
      <w:r w:rsidRPr="00FC1FB3">
        <w:rPr>
          <w:rFonts w:cs="Arial"/>
          <w:color w:val="000000" w:themeColor="text1"/>
          <w:sz w:val="22"/>
          <w:szCs w:val="22"/>
        </w:rPr>
        <w:t>: Der Polenfeldzug. Ein Motivvergleich</w:t>
      </w:r>
      <w:r w:rsidR="006138F6" w:rsidRPr="00FC1FB3">
        <w:rPr>
          <w:rFonts w:cs="Arial"/>
          <w:color w:val="000000" w:themeColor="text1"/>
          <w:sz w:val="22"/>
          <w:szCs w:val="22"/>
        </w:rPr>
        <w:t xml:space="preserve"> in Roman und Lyrik</w:t>
      </w:r>
    </w:p>
    <w:p w:rsidR="00975911" w:rsidRPr="00FC1FB3" w:rsidRDefault="00975911" w:rsidP="00FC1FB3">
      <w:pPr>
        <w:pStyle w:val="1Standardflietext"/>
        <w:numPr>
          <w:ilvl w:val="0"/>
          <w:numId w:val="27"/>
        </w:numPr>
        <w:tabs>
          <w:tab w:val="left" w:pos="851"/>
        </w:tabs>
        <w:rPr>
          <w:rFonts w:cs="Arial"/>
          <w:color w:val="000000" w:themeColor="text1"/>
          <w:sz w:val="22"/>
          <w:szCs w:val="22"/>
        </w:rPr>
      </w:pPr>
      <w:r w:rsidRPr="00FC1FB3">
        <w:rPr>
          <w:rFonts w:cs="Arial"/>
          <w:b/>
          <w:color w:val="000000" w:themeColor="text1"/>
          <w:sz w:val="22"/>
          <w:szCs w:val="22"/>
        </w:rPr>
        <w:t>Arbeitsblatt 3</w:t>
      </w:r>
      <w:r w:rsidRPr="00FC1FB3">
        <w:rPr>
          <w:rFonts w:cs="Arial"/>
          <w:color w:val="000000" w:themeColor="text1"/>
          <w:sz w:val="22"/>
          <w:szCs w:val="22"/>
        </w:rPr>
        <w:t>: Auf den Spuren von Günter Grass in Danzig/</w:t>
      </w:r>
      <w:proofErr w:type="spellStart"/>
      <w:r w:rsidRPr="00FC1FB3">
        <w:rPr>
          <w:rFonts w:cs="Arial"/>
          <w:color w:val="000000" w:themeColor="text1"/>
          <w:sz w:val="22"/>
          <w:szCs w:val="22"/>
        </w:rPr>
        <w:t>Langfuhr</w:t>
      </w:r>
      <w:proofErr w:type="spellEnd"/>
      <w:r w:rsidRPr="00FC1FB3">
        <w:rPr>
          <w:rFonts w:cs="Arial"/>
          <w:color w:val="000000" w:themeColor="text1"/>
          <w:sz w:val="22"/>
          <w:szCs w:val="22"/>
        </w:rPr>
        <w:t xml:space="preserve"> (</w:t>
      </w:r>
      <w:proofErr w:type="spellStart"/>
      <w:r w:rsidRPr="00FC1FB3">
        <w:rPr>
          <w:rFonts w:cs="Arial"/>
          <w:color w:val="000000" w:themeColor="text1"/>
          <w:sz w:val="22"/>
          <w:szCs w:val="22"/>
        </w:rPr>
        <w:t>poln</w:t>
      </w:r>
      <w:proofErr w:type="spellEnd"/>
      <w:r w:rsidRPr="00FC1FB3">
        <w:rPr>
          <w:rFonts w:cs="Arial"/>
          <w:color w:val="000000" w:themeColor="text1"/>
          <w:sz w:val="22"/>
          <w:szCs w:val="22"/>
        </w:rPr>
        <w:t xml:space="preserve">. </w:t>
      </w:r>
      <w:proofErr w:type="spellStart"/>
      <w:r w:rsidRPr="00FC1FB3">
        <w:rPr>
          <w:rFonts w:cs="Arial"/>
          <w:color w:val="000000" w:themeColor="text1"/>
          <w:sz w:val="22"/>
          <w:szCs w:val="22"/>
        </w:rPr>
        <w:t>Wrzeszcz</w:t>
      </w:r>
      <w:proofErr w:type="spellEnd"/>
      <w:r w:rsidRPr="00FC1FB3">
        <w:rPr>
          <w:rFonts w:cs="Arial"/>
          <w:color w:val="000000" w:themeColor="text1"/>
          <w:sz w:val="22"/>
          <w:szCs w:val="22"/>
        </w:rPr>
        <w:t>)</w:t>
      </w:r>
    </w:p>
    <w:p w:rsidR="00975911" w:rsidRPr="00FC1FB3" w:rsidRDefault="00975911" w:rsidP="00FC1FB3">
      <w:pPr>
        <w:numPr>
          <w:ilvl w:val="0"/>
          <w:numId w:val="27"/>
        </w:numPr>
        <w:tabs>
          <w:tab w:val="left" w:pos="851"/>
        </w:tabs>
        <w:autoSpaceDE w:val="0"/>
        <w:autoSpaceDN w:val="0"/>
        <w:adjustRightInd w:val="0"/>
        <w:spacing w:after="0" w:line="240" w:lineRule="auto"/>
        <w:rPr>
          <w:rFonts w:cs="Arial"/>
          <w:color w:val="000000" w:themeColor="text1"/>
          <w:sz w:val="22"/>
          <w:szCs w:val="22"/>
        </w:rPr>
      </w:pPr>
      <w:r w:rsidRPr="00FC1FB3">
        <w:rPr>
          <w:rFonts w:cs="Arial"/>
          <w:b/>
          <w:color w:val="000000" w:themeColor="text1"/>
          <w:sz w:val="22"/>
          <w:szCs w:val="22"/>
        </w:rPr>
        <w:t>Arbeitsblatt 4:</w:t>
      </w:r>
      <w:r w:rsidRPr="00FC1FB3">
        <w:rPr>
          <w:rFonts w:cs="Arial"/>
          <w:color w:val="000000" w:themeColor="text1"/>
          <w:sz w:val="22"/>
          <w:szCs w:val="22"/>
        </w:rPr>
        <w:t xml:space="preserve"> Warum die Blechtrommel zuzeiten des Kommunismus nicht erscheinen konnte</w:t>
      </w:r>
    </w:p>
    <w:p w:rsidR="00876689" w:rsidRPr="00FC1FB3" w:rsidRDefault="00876689" w:rsidP="00FC1FB3">
      <w:pPr>
        <w:tabs>
          <w:tab w:val="left" w:pos="851"/>
        </w:tabs>
        <w:rPr>
          <w:rFonts w:cs="Arial"/>
          <w:color w:val="000000" w:themeColor="text1"/>
        </w:rPr>
      </w:pPr>
    </w:p>
    <w:p w:rsidR="00975911" w:rsidRPr="003B14E3" w:rsidRDefault="00975911" w:rsidP="00FC1FB3">
      <w:pPr>
        <w:pStyle w:val="0berschrift3"/>
        <w:tabs>
          <w:tab w:val="left" w:pos="851"/>
        </w:tabs>
        <w:rPr>
          <w:rFonts w:cs="Arial"/>
          <w:b w:val="0"/>
          <w:i/>
          <w:color w:val="000000" w:themeColor="text1"/>
          <w:sz w:val="24"/>
          <w:u w:val="single"/>
        </w:rPr>
      </w:pPr>
      <w:r w:rsidRPr="00FC1FB3">
        <w:rPr>
          <w:rFonts w:cs="Arial"/>
          <w:color w:val="000000" w:themeColor="text1"/>
        </w:rPr>
        <w:br w:type="page"/>
      </w:r>
      <w:r w:rsidRPr="003B14E3">
        <w:rPr>
          <w:rFonts w:cs="Arial"/>
          <w:b w:val="0"/>
          <w:i/>
          <w:color w:val="000000" w:themeColor="text1"/>
          <w:sz w:val="24"/>
          <w:u w:val="single"/>
        </w:rPr>
        <w:lastRenderedPageBreak/>
        <w:t>Didaktische Einführung zum Thema</w:t>
      </w:r>
    </w:p>
    <w:p w:rsidR="00975911" w:rsidRPr="00FC1FB3" w:rsidRDefault="00975911" w:rsidP="00FC1FB3">
      <w:pPr>
        <w:tabs>
          <w:tab w:val="left" w:pos="851"/>
        </w:tabs>
        <w:spacing w:after="0" w:line="240" w:lineRule="auto"/>
        <w:ind w:right="-794"/>
        <w:rPr>
          <w:rFonts w:cs="Arial"/>
          <w:b/>
          <w:color w:val="000000" w:themeColor="text1"/>
          <w:sz w:val="24"/>
        </w:rPr>
      </w:pPr>
    </w:p>
    <w:p w:rsidR="008757D4" w:rsidRPr="00184F89" w:rsidRDefault="008757D4" w:rsidP="008757D4">
      <w:pPr>
        <w:pStyle w:val="0berschrift2"/>
        <w:tabs>
          <w:tab w:val="left" w:pos="851"/>
        </w:tabs>
        <w:rPr>
          <w:rFonts w:cs="Arial"/>
          <w:b/>
          <w:color w:val="000000" w:themeColor="text1"/>
          <w:u w:val="none"/>
        </w:rPr>
      </w:pPr>
      <w:r w:rsidRPr="00184F89">
        <w:rPr>
          <w:rFonts w:cs="Arial"/>
          <w:b/>
          <w:color w:val="000000" w:themeColor="text1"/>
          <w:u w:val="none"/>
        </w:rPr>
        <w:t>Günter Grass – Polen in der Blechtrommel</w:t>
      </w:r>
    </w:p>
    <w:p w:rsidR="00975911" w:rsidRPr="00FC1FB3" w:rsidRDefault="00975911" w:rsidP="00FC1FB3">
      <w:pPr>
        <w:pStyle w:val="0berschrift2"/>
        <w:tabs>
          <w:tab w:val="left" w:pos="851"/>
        </w:tabs>
        <w:rPr>
          <w:rFonts w:cs="Arial"/>
          <w:color w:val="000000" w:themeColor="text1"/>
        </w:rPr>
      </w:pPr>
      <w:r w:rsidRPr="00FC1FB3">
        <w:rPr>
          <w:rFonts w:cs="Arial"/>
          <w:color w:val="000000" w:themeColor="text1"/>
        </w:rPr>
        <w:t xml:space="preserve">Hinweise zum Einsatz im Unterricht </w:t>
      </w:r>
    </w:p>
    <w:p w:rsidR="00975911" w:rsidRPr="00FC1FB3" w:rsidRDefault="00975911" w:rsidP="00FC1FB3">
      <w:pPr>
        <w:pStyle w:val="1Standardflietext"/>
        <w:tabs>
          <w:tab w:val="left" w:pos="851"/>
        </w:tabs>
        <w:jc w:val="both"/>
        <w:rPr>
          <w:rFonts w:cs="Arial"/>
          <w:color w:val="000000" w:themeColor="text1"/>
          <w:sz w:val="22"/>
        </w:rPr>
      </w:pPr>
      <w:r w:rsidRPr="00FC1FB3">
        <w:rPr>
          <w:rFonts w:cs="Arial"/>
          <w:color w:val="000000" w:themeColor="text1"/>
          <w:sz w:val="22"/>
        </w:rPr>
        <w:t>Das Thema „Günter Grass</w:t>
      </w:r>
      <w:r w:rsidR="00333E2F">
        <w:rPr>
          <w:rFonts w:cs="Arial"/>
          <w:color w:val="000000" w:themeColor="text1"/>
          <w:sz w:val="22"/>
        </w:rPr>
        <w:t xml:space="preserve"> –</w:t>
      </w:r>
      <w:r w:rsidRPr="00FC1FB3">
        <w:rPr>
          <w:rFonts w:cs="Arial"/>
          <w:color w:val="000000" w:themeColor="text1"/>
          <w:sz w:val="22"/>
        </w:rPr>
        <w:t xml:space="preserve"> Polen in der Blechtrommel“ eignet sich</w:t>
      </w:r>
    </w:p>
    <w:p w:rsidR="00975911" w:rsidRPr="00FC1FB3" w:rsidRDefault="00975911" w:rsidP="00FC1FB3">
      <w:pPr>
        <w:pStyle w:val="2Listeeingerckt"/>
        <w:tabs>
          <w:tab w:val="left" w:pos="851"/>
        </w:tabs>
        <w:jc w:val="both"/>
        <w:rPr>
          <w:rFonts w:cs="Arial"/>
          <w:color w:val="000000" w:themeColor="text1"/>
          <w:sz w:val="22"/>
        </w:rPr>
      </w:pPr>
      <w:r w:rsidRPr="00FC1FB3">
        <w:rPr>
          <w:rFonts w:cs="Arial"/>
          <w:color w:val="000000" w:themeColor="text1"/>
          <w:sz w:val="22"/>
        </w:rPr>
        <w:t>zur Behandlung im Rahmen der Unterrichtseinheit „Moderner Roman“</w:t>
      </w:r>
    </w:p>
    <w:p w:rsidR="00975911" w:rsidRPr="00FC1FB3" w:rsidRDefault="00975911" w:rsidP="00FC1FB3">
      <w:pPr>
        <w:pStyle w:val="2Listeeingerckt"/>
        <w:tabs>
          <w:tab w:val="left" w:pos="851"/>
        </w:tabs>
        <w:jc w:val="both"/>
        <w:rPr>
          <w:rFonts w:cs="Arial"/>
          <w:color w:val="000000" w:themeColor="text1"/>
          <w:sz w:val="22"/>
        </w:rPr>
      </w:pPr>
      <w:r w:rsidRPr="00FC1FB3">
        <w:rPr>
          <w:rFonts w:cs="Arial"/>
          <w:color w:val="000000" w:themeColor="text1"/>
          <w:sz w:val="22"/>
        </w:rPr>
        <w:t>im Rahmen des literarischen Gattungsvergleichs (Roman – Lyrik)</w:t>
      </w:r>
    </w:p>
    <w:p w:rsidR="00975911" w:rsidRPr="00FC1FB3" w:rsidRDefault="00DD4D59" w:rsidP="00FC1FB3">
      <w:pPr>
        <w:pStyle w:val="2Listeeingerckt"/>
        <w:tabs>
          <w:tab w:val="left" w:pos="851"/>
        </w:tabs>
        <w:jc w:val="both"/>
        <w:rPr>
          <w:rFonts w:cs="Arial"/>
          <w:color w:val="000000" w:themeColor="text1"/>
          <w:sz w:val="22"/>
        </w:rPr>
      </w:pPr>
      <w:r>
        <w:rPr>
          <w:rFonts w:cs="Arial"/>
          <w:color w:val="000000" w:themeColor="text1"/>
          <w:sz w:val="22"/>
        </w:rPr>
        <w:t>als fächerübergreifendes</w:t>
      </w:r>
      <w:r w:rsidR="00975911" w:rsidRPr="00FC1FB3">
        <w:rPr>
          <w:rFonts w:cs="Arial"/>
          <w:color w:val="000000" w:themeColor="text1"/>
          <w:sz w:val="22"/>
        </w:rPr>
        <w:t xml:space="preserve"> Thema zum Geschichtsunterricht im Kontext der Behandlung des Zweit</w:t>
      </w:r>
      <w:r>
        <w:rPr>
          <w:rFonts w:cs="Arial"/>
          <w:color w:val="000000" w:themeColor="text1"/>
          <w:sz w:val="22"/>
        </w:rPr>
        <w:t>en Weltkriegs und dessen Thematisierung</w:t>
      </w:r>
      <w:r w:rsidR="009F38FE">
        <w:rPr>
          <w:rFonts w:cs="Arial"/>
          <w:color w:val="000000" w:themeColor="text1"/>
          <w:sz w:val="22"/>
        </w:rPr>
        <w:t xml:space="preserve"> in einem literarischen Werk</w:t>
      </w:r>
    </w:p>
    <w:p w:rsidR="00975911" w:rsidRPr="00FC1FB3" w:rsidRDefault="00975911" w:rsidP="00FC1FB3">
      <w:pPr>
        <w:pStyle w:val="2Listeeingerckt"/>
        <w:tabs>
          <w:tab w:val="left" w:pos="851"/>
        </w:tabs>
        <w:jc w:val="both"/>
        <w:rPr>
          <w:rFonts w:cs="Arial"/>
          <w:b/>
          <w:color w:val="000000" w:themeColor="text1"/>
          <w:sz w:val="22"/>
        </w:rPr>
      </w:pPr>
      <w:r w:rsidRPr="00FC1FB3">
        <w:rPr>
          <w:rFonts w:cs="Arial"/>
          <w:color w:val="000000" w:themeColor="text1"/>
          <w:sz w:val="22"/>
        </w:rPr>
        <w:t>zur Vorbereitung einer Studienfahrt nach Danzig</w:t>
      </w:r>
    </w:p>
    <w:p w:rsidR="00975911" w:rsidRPr="00FC1FB3" w:rsidRDefault="00975911" w:rsidP="00FC1FB3">
      <w:pPr>
        <w:tabs>
          <w:tab w:val="left" w:pos="851"/>
        </w:tabs>
        <w:spacing w:line="240" w:lineRule="exact"/>
        <w:rPr>
          <w:rFonts w:cs="Arial"/>
          <w:color w:val="000000" w:themeColor="text1"/>
          <w:sz w:val="24"/>
        </w:rPr>
      </w:pPr>
    </w:p>
    <w:p w:rsidR="00975911" w:rsidRPr="00FC1FB3" w:rsidRDefault="00BD7DB2" w:rsidP="00FC1FB3">
      <w:pPr>
        <w:pStyle w:val="0berschrift2"/>
        <w:tabs>
          <w:tab w:val="left" w:pos="851"/>
        </w:tabs>
        <w:rPr>
          <w:rFonts w:cs="Arial"/>
          <w:color w:val="000000" w:themeColor="text1"/>
        </w:rPr>
      </w:pPr>
      <w:r>
        <w:rPr>
          <w:rFonts w:cs="Arial"/>
          <w:color w:val="000000" w:themeColor="text1"/>
        </w:rPr>
        <w:t>Film</w:t>
      </w:r>
    </w:p>
    <w:p w:rsidR="00975911" w:rsidRPr="00FC1FB3" w:rsidRDefault="00975911" w:rsidP="00FC1FB3">
      <w:pPr>
        <w:pStyle w:val="1Standardflietext"/>
        <w:tabs>
          <w:tab w:val="left" w:pos="851"/>
        </w:tabs>
        <w:jc w:val="both"/>
        <w:rPr>
          <w:rFonts w:cs="Arial"/>
          <w:color w:val="000000" w:themeColor="text1"/>
          <w:sz w:val="22"/>
        </w:rPr>
      </w:pPr>
      <w:r w:rsidRPr="00FC1FB3">
        <w:rPr>
          <w:rFonts w:cs="Arial"/>
          <w:color w:val="000000" w:themeColor="text1"/>
          <w:sz w:val="22"/>
        </w:rPr>
        <w:t>Hier bieten sich geeignete Ausschnitte aus der bekannten Verfilmung der Blechtrommel an</w:t>
      </w:r>
      <w:r w:rsidR="008757D4">
        <w:rPr>
          <w:rFonts w:cs="Arial"/>
          <w:color w:val="000000" w:themeColor="text1"/>
          <w:sz w:val="22"/>
        </w:rPr>
        <w:t>:</w:t>
      </w:r>
      <w:r w:rsidRPr="00FC1FB3">
        <w:rPr>
          <w:rFonts w:cs="Arial"/>
          <w:color w:val="000000" w:themeColor="text1"/>
          <w:sz w:val="22"/>
        </w:rPr>
        <w:t xml:space="preserve"> Volker Schlöndorff: Die Blechtrommel, 1979</w:t>
      </w:r>
      <w:r w:rsidR="008757D4">
        <w:rPr>
          <w:rFonts w:cs="Arial"/>
          <w:color w:val="000000" w:themeColor="text1"/>
          <w:sz w:val="22"/>
        </w:rPr>
        <w:t>.</w:t>
      </w:r>
    </w:p>
    <w:p w:rsidR="00975911" w:rsidRPr="00FC1FB3" w:rsidRDefault="00975911" w:rsidP="00FC1FB3">
      <w:pPr>
        <w:pStyle w:val="1Standardflietext"/>
        <w:tabs>
          <w:tab w:val="left" w:pos="851"/>
        </w:tabs>
        <w:rPr>
          <w:rFonts w:cs="Arial"/>
          <w:color w:val="000000" w:themeColor="text1"/>
          <w:sz w:val="24"/>
        </w:rPr>
      </w:pPr>
    </w:p>
    <w:p w:rsidR="00975911" w:rsidRPr="00FC1FB3" w:rsidRDefault="004905CA" w:rsidP="00FC1FB3">
      <w:pPr>
        <w:pStyle w:val="1Standardflietext"/>
        <w:tabs>
          <w:tab w:val="left" w:pos="851"/>
        </w:tabs>
        <w:rPr>
          <w:rFonts w:cs="Arial"/>
          <w:color w:val="000000" w:themeColor="text1"/>
          <w:sz w:val="22"/>
          <w:szCs w:val="22"/>
        </w:rPr>
      </w:pPr>
      <w:hyperlink r:id="rId8" w:history="1">
        <w:r w:rsidR="00AD06AA" w:rsidRPr="001A0330">
          <w:rPr>
            <w:rStyle w:val="Hyperlink"/>
            <w:rFonts w:cs="Arial"/>
            <w:sz w:val="22"/>
            <w:szCs w:val="22"/>
          </w:rPr>
          <w:t>https://www.youtube.com/watch?v=BaIALP7ntRQ</w:t>
        </w:r>
      </w:hyperlink>
      <w:r w:rsidR="00AD06AA">
        <w:rPr>
          <w:rFonts w:cs="Arial"/>
          <w:color w:val="000000" w:themeColor="text1"/>
          <w:sz w:val="22"/>
          <w:szCs w:val="22"/>
        </w:rPr>
        <w:t xml:space="preserve"> </w:t>
      </w:r>
    </w:p>
    <w:p w:rsidR="00975911" w:rsidRPr="00FC1FB3" w:rsidRDefault="00975911" w:rsidP="00FC1FB3">
      <w:pPr>
        <w:pStyle w:val="1Standardflietext"/>
        <w:tabs>
          <w:tab w:val="left" w:pos="851"/>
        </w:tabs>
        <w:jc w:val="both"/>
        <w:rPr>
          <w:rFonts w:cs="Arial"/>
          <w:color w:val="000000" w:themeColor="text1"/>
          <w:sz w:val="22"/>
        </w:rPr>
      </w:pPr>
      <w:r w:rsidRPr="00FC1FB3">
        <w:rPr>
          <w:rFonts w:cs="Arial"/>
          <w:color w:val="000000" w:themeColor="text1"/>
          <w:sz w:val="22"/>
        </w:rPr>
        <w:t xml:space="preserve">Trailer </w:t>
      </w:r>
      <w:r w:rsidR="006138F6" w:rsidRPr="00FC1FB3">
        <w:rPr>
          <w:rFonts w:cs="Arial"/>
          <w:color w:val="000000" w:themeColor="text1"/>
          <w:sz w:val="22"/>
        </w:rPr>
        <w:t xml:space="preserve">zur </w:t>
      </w:r>
      <w:r w:rsidRPr="00FC1FB3">
        <w:rPr>
          <w:rFonts w:cs="Arial"/>
          <w:color w:val="000000" w:themeColor="text1"/>
          <w:sz w:val="22"/>
        </w:rPr>
        <w:t>Verfilmung der Blechtrommel</w:t>
      </w:r>
      <w:r w:rsidR="0093755D" w:rsidRPr="00FC1FB3">
        <w:rPr>
          <w:rFonts w:cs="Arial"/>
          <w:color w:val="000000" w:themeColor="text1"/>
          <w:sz w:val="22"/>
        </w:rPr>
        <w:t xml:space="preserve"> (3.30 Min.)</w:t>
      </w:r>
    </w:p>
    <w:p w:rsidR="00975911" w:rsidRPr="00FC1FB3" w:rsidRDefault="00975911" w:rsidP="00FC1FB3">
      <w:pPr>
        <w:pStyle w:val="1Standardflietext"/>
        <w:tabs>
          <w:tab w:val="left" w:pos="851"/>
        </w:tabs>
        <w:jc w:val="both"/>
        <w:rPr>
          <w:rFonts w:cs="Arial"/>
          <w:color w:val="000000" w:themeColor="text1"/>
          <w:sz w:val="24"/>
        </w:rPr>
      </w:pPr>
    </w:p>
    <w:p w:rsidR="00975911" w:rsidRPr="00FC1FB3" w:rsidRDefault="00975911" w:rsidP="00FC1FB3">
      <w:pPr>
        <w:pStyle w:val="0berschrift2"/>
        <w:tabs>
          <w:tab w:val="left" w:pos="851"/>
        </w:tabs>
        <w:rPr>
          <w:rFonts w:cs="Arial"/>
          <w:color w:val="000000" w:themeColor="text1"/>
        </w:rPr>
      </w:pPr>
      <w:r w:rsidRPr="00FC1FB3">
        <w:rPr>
          <w:rFonts w:cs="Arial"/>
          <w:color w:val="000000" w:themeColor="text1"/>
        </w:rPr>
        <w:t>Themen der Arbeitsblätter:</w:t>
      </w:r>
    </w:p>
    <w:p w:rsidR="00975911" w:rsidRPr="00FC1FB3" w:rsidRDefault="00975911" w:rsidP="00FC1FB3">
      <w:pPr>
        <w:pStyle w:val="1Standardflietext"/>
        <w:tabs>
          <w:tab w:val="left" w:pos="851"/>
        </w:tabs>
        <w:rPr>
          <w:rFonts w:cs="Arial"/>
          <w:iCs/>
          <w:color w:val="000000" w:themeColor="text1"/>
          <w:sz w:val="22"/>
        </w:rPr>
      </w:pPr>
      <w:r w:rsidRPr="00FC1FB3">
        <w:rPr>
          <w:rFonts w:cs="Arial"/>
          <w:b/>
          <w:color w:val="000000" w:themeColor="text1"/>
          <w:sz w:val="22"/>
        </w:rPr>
        <w:t>Arbeitsblatt 1:</w:t>
      </w:r>
      <w:r w:rsidRPr="00FC1FB3">
        <w:rPr>
          <w:rFonts w:cs="Arial"/>
          <w:color w:val="000000" w:themeColor="text1"/>
          <w:sz w:val="22"/>
        </w:rPr>
        <w:t xml:space="preserve"> Biografie: </w:t>
      </w:r>
      <w:r w:rsidRPr="00FC1FB3">
        <w:rPr>
          <w:rFonts w:cs="Arial"/>
          <w:iCs/>
          <w:color w:val="000000" w:themeColor="text1"/>
          <w:sz w:val="22"/>
        </w:rPr>
        <w:t>Günter Grass und Polen</w:t>
      </w:r>
    </w:p>
    <w:p w:rsidR="00975911" w:rsidRPr="00FC1FB3" w:rsidRDefault="00975911" w:rsidP="00FC1FB3">
      <w:pPr>
        <w:pStyle w:val="1Standardflietext"/>
        <w:tabs>
          <w:tab w:val="left" w:pos="851"/>
        </w:tabs>
        <w:rPr>
          <w:rFonts w:cs="Arial"/>
          <w:color w:val="000000" w:themeColor="text1"/>
          <w:sz w:val="22"/>
        </w:rPr>
      </w:pPr>
      <w:r w:rsidRPr="00FC1FB3">
        <w:rPr>
          <w:rFonts w:cs="Arial"/>
          <w:b/>
          <w:iCs/>
          <w:color w:val="000000" w:themeColor="text1"/>
          <w:sz w:val="22"/>
        </w:rPr>
        <w:t>Arbeitsblatt 2:</w:t>
      </w:r>
      <w:r w:rsidRPr="00FC1FB3">
        <w:rPr>
          <w:rFonts w:cs="Arial"/>
          <w:iCs/>
          <w:color w:val="000000" w:themeColor="text1"/>
          <w:sz w:val="22"/>
        </w:rPr>
        <w:t xml:space="preserve"> </w:t>
      </w:r>
      <w:r w:rsidRPr="00FC1FB3">
        <w:rPr>
          <w:rFonts w:cs="Arial"/>
          <w:color w:val="000000" w:themeColor="text1"/>
          <w:sz w:val="22"/>
        </w:rPr>
        <w:t>Der Polenfeldzug. Ein Motivvergleich in Roman und Lyrik</w:t>
      </w:r>
    </w:p>
    <w:p w:rsidR="00975911" w:rsidRPr="00FC1FB3" w:rsidRDefault="00975911" w:rsidP="00FC1FB3">
      <w:pPr>
        <w:pStyle w:val="1Standardflietext"/>
        <w:tabs>
          <w:tab w:val="left" w:pos="851"/>
        </w:tabs>
        <w:rPr>
          <w:rFonts w:cs="Arial"/>
          <w:color w:val="000000" w:themeColor="text1"/>
          <w:sz w:val="22"/>
        </w:rPr>
      </w:pPr>
      <w:r w:rsidRPr="00FC1FB3">
        <w:rPr>
          <w:rFonts w:cs="Arial"/>
          <w:b/>
          <w:color w:val="000000" w:themeColor="text1"/>
          <w:sz w:val="22"/>
        </w:rPr>
        <w:t>Arbeitsblatt 3:</w:t>
      </w:r>
      <w:r w:rsidRPr="00FC1FB3">
        <w:rPr>
          <w:rFonts w:cs="Arial"/>
          <w:color w:val="000000" w:themeColor="text1"/>
          <w:sz w:val="22"/>
        </w:rPr>
        <w:t xml:space="preserve"> Auf den Spuren von Günter Grass in Danzig/</w:t>
      </w:r>
      <w:proofErr w:type="spellStart"/>
      <w:r w:rsidRPr="00FC1FB3">
        <w:rPr>
          <w:rFonts w:cs="Arial"/>
          <w:color w:val="000000" w:themeColor="text1"/>
          <w:sz w:val="22"/>
        </w:rPr>
        <w:t>Langfuhr</w:t>
      </w:r>
      <w:proofErr w:type="spellEnd"/>
      <w:r w:rsidRPr="00FC1FB3">
        <w:rPr>
          <w:rFonts w:cs="Arial"/>
          <w:color w:val="000000" w:themeColor="text1"/>
          <w:sz w:val="22"/>
        </w:rPr>
        <w:t xml:space="preserve"> (</w:t>
      </w:r>
      <w:proofErr w:type="spellStart"/>
      <w:r w:rsidRPr="00FC1FB3">
        <w:rPr>
          <w:rFonts w:cs="Arial"/>
          <w:color w:val="000000" w:themeColor="text1"/>
          <w:sz w:val="22"/>
        </w:rPr>
        <w:t>poln</w:t>
      </w:r>
      <w:proofErr w:type="spellEnd"/>
      <w:r w:rsidRPr="00FC1FB3">
        <w:rPr>
          <w:rFonts w:cs="Arial"/>
          <w:color w:val="000000" w:themeColor="text1"/>
          <w:sz w:val="22"/>
        </w:rPr>
        <w:t xml:space="preserve">. </w:t>
      </w:r>
      <w:proofErr w:type="spellStart"/>
      <w:r w:rsidRPr="00FC1FB3">
        <w:rPr>
          <w:rFonts w:cs="Arial"/>
          <w:color w:val="000000" w:themeColor="text1"/>
          <w:sz w:val="22"/>
        </w:rPr>
        <w:t>Wrzeszcz</w:t>
      </w:r>
      <w:proofErr w:type="spellEnd"/>
      <w:r w:rsidRPr="00FC1FB3">
        <w:rPr>
          <w:rFonts w:cs="Arial"/>
          <w:color w:val="000000" w:themeColor="text1"/>
          <w:sz w:val="22"/>
        </w:rPr>
        <w:t xml:space="preserve">) </w:t>
      </w:r>
    </w:p>
    <w:p w:rsidR="00975911" w:rsidRPr="00FC1FB3" w:rsidRDefault="00975911" w:rsidP="00FC1FB3">
      <w:pPr>
        <w:tabs>
          <w:tab w:val="left" w:pos="851"/>
        </w:tabs>
        <w:autoSpaceDE w:val="0"/>
        <w:autoSpaceDN w:val="0"/>
        <w:adjustRightInd w:val="0"/>
        <w:spacing w:after="0" w:line="240" w:lineRule="auto"/>
        <w:rPr>
          <w:rFonts w:cs="Arial"/>
          <w:color w:val="000000" w:themeColor="text1"/>
          <w:sz w:val="22"/>
        </w:rPr>
      </w:pPr>
      <w:r w:rsidRPr="00FC1FB3">
        <w:rPr>
          <w:rFonts w:cs="Arial"/>
          <w:b/>
          <w:color w:val="000000" w:themeColor="text1"/>
          <w:sz w:val="22"/>
        </w:rPr>
        <w:t>Arbeitsblatt 4:</w:t>
      </w:r>
      <w:r w:rsidRPr="00FC1FB3">
        <w:rPr>
          <w:rFonts w:cs="Arial"/>
          <w:color w:val="000000" w:themeColor="text1"/>
          <w:sz w:val="22"/>
        </w:rPr>
        <w:t xml:space="preserve"> Warum die Blechtrommel zuzeiten des Kommunismus nicht erscheinen konnte</w:t>
      </w:r>
    </w:p>
    <w:p w:rsidR="00975911" w:rsidRPr="00FC1FB3" w:rsidRDefault="00975911" w:rsidP="00FC1FB3">
      <w:pPr>
        <w:tabs>
          <w:tab w:val="left" w:pos="851"/>
        </w:tabs>
        <w:autoSpaceDE w:val="0"/>
        <w:autoSpaceDN w:val="0"/>
        <w:adjustRightInd w:val="0"/>
        <w:spacing w:after="0" w:line="240" w:lineRule="auto"/>
        <w:rPr>
          <w:rFonts w:cs="Arial"/>
          <w:color w:val="000000" w:themeColor="text1"/>
        </w:rPr>
      </w:pPr>
    </w:p>
    <w:p w:rsidR="00975911" w:rsidRPr="00FC1FB3" w:rsidRDefault="00975911" w:rsidP="00FC1FB3">
      <w:pPr>
        <w:pStyle w:val="0berschrift2"/>
        <w:tabs>
          <w:tab w:val="left" w:pos="851"/>
        </w:tabs>
        <w:rPr>
          <w:rFonts w:cs="Arial"/>
          <w:color w:val="000000" w:themeColor="text1"/>
        </w:rPr>
      </w:pPr>
      <w:r w:rsidRPr="00FC1FB3">
        <w:rPr>
          <w:rFonts w:cs="Arial"/>
          <w:color w:val="000000" w:themeColor="text1"/>
        </w:rPr>
        <w:t>Themen, Links und Literatur</w:t>
      </w:r>
    </w:p>
    <w:p w:rsidR="00975911" w:rsidRPr="00FC1FB3" w:rsidRDefault="00975911" w:rsidP="00FC1FB3">
      <w:pPr>
        <w:pStyle w:val="0berschrift3"/>
        <w:tabs>
          <w:tab w:val="left" w:pos="851"/>
        </w:tabs>
        <w:jc w:val="both"/>
        <w:rPr>
          <w:rFonts w:cs="Arial"/>
          <w:color w:val="000000" w:themeColor="text1"/>
          <w:sz w:val="22"/>
        </w:rPr>
      </w:pPr>
      <w:r w:rsidRPr="00FC1FB3">
        <w:rPr>
          <w:rFonts w:cs="Arial"/>
          <w:color w:val="000000" w:themeColor="text1"/>
          <w:sz w:val="22"/>
        </w:rPr>
        <w:t xml:space="preserve">Themen für Referate und </w:t>
      </w:r>
      <w:r w:rsidR="006138F6" w:rsidRPr="00FC1FB3">
        <w:rPr>
          <w:rFonts w:cs="Arial"/>
          <w:color w:val="000000" w:themeColor="text1"/>
          <w:sz w:val="22"/>
        </w:rPr>
        <w:t>Hausarbeiten</w:t>
      </w:r>
    </w:p>
    <w:p w:rsidR="00975911" w:rsidRPr="00FC1FB3" w:rsidRDefault="00975911" w:rsidP="00FC1FB3">
      <w:pPr>
        <w:pStyle w:val="1Standardflietext"/>
        <w:tabs>
          <w:tab w:val="left" w:pos="851"/>
        </w:tabs>
        <w:jc w:val="both"/>
        <w:rPr>
          <w:rFonts w:cs="Arial"/>
          <w:color w:val="000000" w:themeColor="text1"/>
          <w:sz w:val="22"/>
        </w:rPr>
      </w:pPr>
      <w:r w:rsidRPr="00FC1FB3">
        <w:rPr>
          <w:rFonts w:cs="Arial"/>
          <w:color w:val="000000" w:themeColor="text1"/>
          <w:sz w:val="22"/>
        </w:rPr>
        <w:t xml:space="preserve">Die Themenvorschläge für Referate oder Hausarbeiten sollen </w:t>
      </w:r>
      <w:proofErr w:type="spellStart"/>
      <w:r w:rsidRPr="00FC1FB3">
        <w:rPr>
          <w:rFonts w:cs="Arial"/>
          <w:color w:val="000000" w:themeColor="text1"/>
          <w:sz w:val="22"/>
        </w:rPr>
        <w:t>Lehrer</w:t>
      </w:r>
      <w:r w:rsidR="00AD06AA">
        <w:rPr>
          <w:rFonts w:cs="Arial"/>
          <w:color w:val="000000" w:themeColor="text1"/>
          <w:sz w:val="22"/>
        </w:rPr>
        <w:t>Inne</w:t>
      </w:r>
      <w:r w:rsidRPr="00FC1FB3">
        <w:rPr>
          <w:rFonts w:cs="Arial"/>
          <w:color w:val="000000" w:themeColor="text1"/>
          <w:sz w:val="22"/>
        </w:rPr>
        <w:t>n</w:t>
      </w:r>
      <w:proofErr w:type="spellEnd"/>
      <w:r w:rsidRPr="00FC1FB3">
        <w:rPr>
          <w:rFonts w:cs="Arial"/>
          <w:color w:val="000000" w:themeColor="text1"/>
          <w:sz w:val="22"/>
        </w:rPr>
        <w:t xml:space="preserve"> Möglichkeiten aufzeigen, das Thema über den Unterricht hinaus mit den </w:t>
      </w:r>
      <w:proofErr w:type="spellStart"/>
      <w:r w:rsidRPr="00FC1FB3">
        <w:rPr>
          <w:rFonts w:cs="Arial"/>
          <w:color w:val="000000" w:themeColor="text1"/>
          <w:sz w:val="22"/>
        </w:rPr>
        <w:t>Schüler</w:t>
      </w:r>
      <w:r w:rsidR="00AD06AA">
        <w:rPr>
          <w:rFonts w:cs="Arial"/>
          <w:color w:val="000000" w:themeColor="text1"/>
          <w:sz w:val="22"/>
        </w:rPr>
        <w:t>Inne</w:t>
      </w:r>
      <w:r w:rsidRPr="00FC1FB3">
        <w:rPr>
          <w:rFonts w:cs="Arial"/>
          <w:color w:val="000000" w:themeColor="text1"/>
          <w:sz w:val="22"/>
        </w:rPr>
        <w:t>n</w:t>
      </w:r>
      <w:proofErr w:type="spellEnd"/>
      <w:r w:rsidRPr="00FC1FB3">
        <w:rPr>
          <w:rFonts w:cs="Arial"/>
          <w:color w:val="000000" w:themeColor="text1"/>
          <w:sz w:val="22"/>
        </w:rPr>
        <w:t xml:space="preserve"> zu bearbeiten. Entsprechende Hinweise zur Sekundärliteratur erleichtern die Recherche und geben erste Anhaltspunkte für den Arbeitseinstieg.</w:t>
      </w:r>
    </w:p>
    <w:p w:rsidR="00975911" w:rsidRPr="00FC1FB3" w:rsidRDefault="00975911" w:rsidP="00FC1FB3">
      <w:pPr>
        <w:pStyle w:val="1Standardflietext"/>
        <w:tabs>
          <w:tab w:val="left" w:pos="851"/>
        </w:tabs>
        <w:spacing w:line="160" w:lineRule="atLeast"/>
        <w:jc w:val="both"/>
        <w:rPr>
          <w:rFonts w:cs="Arial"/>
          <w:color w:val="000000" w:themeColor="text1"/>
          <w:sz w:val="22"/>
        </w:rPr>
      </w:pPr>
    </w:p>
    <w:p w:rsidR="00975911" w:rsidRPr="00FC1FB3" w:rsidRDefault="00975911" w:rsidP="00FC1FB3">
      <w:pPr>
        <w:pStyle w:val="1Standardflietext"/>
        <w:tabs>
          <w:tab w:val="left" w:pos="851"/>
        </w:tabs>
        <w:spacing w:line="160" w:lineRule="atLeast"/>
        <w:jc w:val="both"/>
        <w:rPr>
          <w:rFonts w:cs="Arial"/>
          <w:i/>
          <w:color w:val="000000" w:themeColor="text1"/>
          <w:sz w:val="22"/>
        </w:rPr>
      </w:pPr>
      <w:r w:rsidRPr="00FC1FB3">
        <w:rPr>
          <w:rFonts w:cs="Arial"/>
          <w:i/>
          <w:color w:val="000000" w:themeColor="text1"/>
          <w:sz w:val="22"/>
        </w:rPr>
        <w:t xml:space="preserve">Jan </w:t>
      </w:r>
      <w:proofErr w:type="spellStart"/>
      <w:r w:rsidRPr="00FC1FB3">
        <w:rPr>
          <w:rFonts w:cs="Arial"/>
          <w:i/>
          <w:color w:val="000000" w:themeColor="text1"/>
          <w:sz w:val="22"/>
        </w:rPr>
        <w:t>Bronski</w:t>
      </w:r>
      <w:proofErr w:type="spellEnd"/>
      <w:r w:rsidRPr="00FC1FB3">
        <w:rPr>
          <w:rFonts w:cs="Arial"/>
          <w:i/>
          <w:color w:val="000000" w:themeColor="text1"/>
          <w:sz w:val="22"/>
        </w:rPr>
        <w:t xml:space="preserve"> und Alfred </w:t>
      </w:r>
      <w:proofErr w:type="spellStart"/>
      <w:r w:rsidRPr="00FC1FB3">
        <w:rPr>
          <w:rFonts w:cs="Arial"/>
          <w:i/>
          <w:color w:val="000000" w:themeColor="text1"/>
          <w:sz w:val="22"/>
        </w:rPr>
        <w:t>Mazerath</w:t>
      </w:r>
      <w:proofErr w:type="spellEnd"/>
      <w:r w:rsidRPr="00FC1FB3">
        <w:rPr>
          <w:rFonts w:cs="Arial"/>
          <w:i/>
          <w:color w:val="000000" w:themeColor="text1"/>
          <w:sz w:val="22"/>
        </w:rPr>
        <w:t xml:space="preserve"> – zwei Klischees? Das Bild des Polen und das Bild des Deutschen in Günter Grass´ Roman „Die Blechtrommel“</w:t>
      </w:r>
    </w:p>
    <w:p w:rsidR="00975911" w:rsidRPr="00FC1FB3" w:rsidRDefault="00975911" w:rsidP="00FC1FB3">
      <w:pPr>
        <w:pStyle w:val="1Standardflietext"/>
        <w:tabs>
          <w:tab w:val="left" w:pos="851"/>
        </w:tabs>
        <w:spacing w:line="160" w:lineRule="atLeast"/>
        <w:jc w:val="both"/>
        <w:rPr>
          <w:rFonts w:cs="Arial"/>
          <w:color w:val="000000" w:themeColor="text1"/>
          <w:sz w:val="18"/>
          <w:szCs w:val="16"/>
        </w:rPr>
      </w:pPr>
    </w:p>
    <w:p w:rsidR="00975911" w:rsidRPr="00FC1FB3" w:rsidRDefault="00975911" w:rsidP="00FC1FB3">
      <w:pPr>
        <w:pStyle w:val="1Standardflietext"/>
        <w:tabs>
          <w:tab w:val="left" w:pos="851"/>
        </w:tabs>
        <w:spacing w:line="160" w:lineRule="atLeast"/>
        <w:jc w:val="both"/>
        <w:rPr>
          <w:rFonts w:cs="Arial"/>
          <w:i/>
          <w:color w:val="000000" w:themeColor="text1"/>
          <w:sz w:val="22"/>
        </w:rPr>
      </w:pPr>
      <w:r w:rsidRPr="00FC1FB3">
        <w:rPr>
          <w:rFonts w:cs="Arial"/>
          <w:i/>
          <w:color w:val="000000" w:themeColor="text1"/>
          <w:sz w:val="22"/>
        </w:rPr>
        <w:t xml:space="preserve">Der Polenfeldzug in der „Blechtrommel“ und im Gedicht „Pan </w:t>
      </w:r>
      <w:proofErr w:type="spellStart"/>
      <w:r w:rsidRPr="00FC1FB3">
        <w:rPr>
          <w:rFonts w:cs="Arial"/>
          <w:i/>
          <w:color w:val="000000" w:themeColor="text1"/>
          <w:sz w:val="22"/>
        </w:rPr>
        <w:t>Kiehot</w:t>
      </w:r>
      <w:proofErr w:type="spellEnd"/>
      <w:r w:rsidRPr="00FC1FB3">
        <w:rPr>
          <w:rFonts w:cs="Arial"/>
          <w:i/>
          <w:color w:val="000000" w:themeColor="text1"/>
          <w:sz w:val="22"/>
        </w:rPr>
        <w:t>“ – Ein Vergleich.</w:t>
      </w:r>
    </w:p>
    <w:p w:rsidR="00975911" w:rsidRPr="00FC1FB3" w:rsidRDefault="00975911" w:rsidP="00FC1FB3">
      <w:pPr>
        <w:pStyle w:val="1Standardflietext"/>
        <w:tabs>
          <w:tab w:val="left" w:pos="851"/>
        </w:tabs>
        <w:spacing w:line="160" w:lineRule="atLeast"/>
        <w:jc w:val="both"/>
        <w:rPr>
          <w:rFonts w:cs="Arial"/>
          <w:color w:val="000000" w:themeColor="text1"/>
          <w:sz w:val="18"/>
          <w:szCs w:val="16"/>
        </w:rPr>
      </w:pPr>
    </w:p>
    <w:p w:rsidR="00975911" w:rsidRPr="00FC1FB3" w:rsidRDefault="00975911" w:rsidP="00FC1FB3">
      <w:pPr>
        <w:pStyle w:val="1Standardflietext"/>
        <w:tabs>
          <w:tab w:val="left" w:pos="851"/>
        </w:tabs>
        <w:spacing w:line="160" w:lineRule="atLeast"/>
        <w:jc w:val="both"/>
        <w:rPr>
          <w:rFonts w:cs="Arial"/>
          <w:i/>
          <w:color w:val="000000" w:themeColor="text1"/>
          <w:sz w:val="22"/>
        </w:rPr>
      </w:pPr>
      <w:r w:rsidRPr="00FC1FB3">
        <w:rPr>
          <w:rFonts w:cs="Arial"/>
          <w:i/>
          <w:color w:val="000000" w:themeColor="text1"/>
          <w:sz w:val="22"/>
        </w:rPr>
        <w:t>Günter Grass und Polen. Eine Spurensuche.</w:t>
      </w:r>
    </w:p>
    <w:p w:rsidR="00975911" w:rsidRPr="00FC1FB3" w:rsidRDefault="00975911" w:rsidP="00FC1FB3">
      <w:pPr>
        <w:pStyle w:val="1Standardflietext"/>
        <w:tabs>
          <w:tab w:val="left" w:pos="851"/>
        </w:tabs>
        <w:spacing w:line="160" w:lineRule="atLeast"/>
        <w:jc w:val="both"/>
        <w:rPr>
          <w:rFonts w:cs="Arial"/>
          <w:color w:val="000000" w:themeColor="text1"/>
          <w:sz w:val="22"/>
        </w:rPr>
      </w:pPr>
    </w:p>
    <w:p w:rsidR="00975911" w:rsidRPr="00FC1FB3" w:rsidRDefault="00975911" w:rsidP="00FC1FB3">
      <w:pPr>
        <w:pStyle w:val="0berschrift3"/>
        <w:tabs>
          <w:tab w:val="left" w:pos="851"/>
        </w:tabs>
        <w:jc w:val="both"/>
        <w:rPr>
          <w:rFonts w:cs="Arial"/>
          <w:color w:val="000000" w:themeColor="text1"/>
          <w:sz w:val="22"/>
        </w:rPr>
      </w:pPr>
      <w:r w:rsidRPr="00FC1FB3">
        <w:rPr>
          <w:rFonts w:cs="Arial"/>
          <w:color w:val="000000" w:themeColor="text1"/>
          <w:sz w:val="22"/>
        </w:rPr>
        <w:t>Das Thema im Internet</w:t>
      </w:r>
    </w:p>
    <w:p w:rsidR="00975911" w:rsidRPr="00FC1FB3" w:rsidRDefault="00975911" w:rsidP="00FC1FB3">
      <w:pPr>
        <w:pStyle w:val="1Standardflietext"/>
        <w:tabs>
          <w:tab w:val="left" w:pos="851"/>
        </w:tabs>
        <w:jc w:val="both"/>
        <w:rPr>
          <w:rFonts w:cs="Arial"/>
          <w:color w:val="000000" w:themeColor="text1"/>
          <w:sz w:val="22"/>
        </w:rPr>
      </w:pPr>
      <w:r w:rsidRPr="00FC1FB3">
        <w:rPr>
          <w:rFonts w:cs="Arial"/>
          <w:color w:val="000000" w:themeColor="text1"/>
          <w:sz w:val="22"/>
        </w:rPr>
        <w:t>Hier finden sich Hinweise auf weiterführende Materialien zum Thema, die im Internet vorhanden sind und das Modul ergänzen können:</w:t>
      </w:r>
    </w:p>
    <w:p w:rsidR="00975911" w:rsidRPr="00FC1FB3" w:rsidRDefault="00975911" w:rsidP="00BD7DB2">
      <w:pPr>
        <w:pStyle w:val="1Standardflietext"/>
        <w:tabs>
          <w:tab w:val="left" w:pos="851"/>
        </w:tabs>
        <w:spacing w:line="160" w:lineRule="atLeast"/>
        <w:rPr>
          <w:rFonts w:cs="Arial"/>
          <w:color w:val="000000" w:themeColor="text1"/>
          <w:sz w:val="22"/>
        </w:rPr>
      </w:pPr>
    </w:p>
    <w:p w:rsidR="00975911" w:rsidRPr="00FC1FB3" w:rsidRDefault="00975911" w:rsidP="00BD7DB2">
      <w:pPr>
        <w:pStyle w:val="1Standardflietext"/>
        <w:tabs>
          <w:tab w:val="left" w:pos="851"/>
        </w:tabs>
        <w:spacing w:line="160" w:lineRule="atLeast"/>
        <w:rPr>
          <w:rFonts w:cs="Arial"/>
          <w:color w:val="000000" w:themeColor="text1"/>
          <w:sz w:val="22"/>
        </w:rPr>
      </w:pPr>
      <w:r w:rsidRPr="00FC1FB3">
        <w:rPr>
          <w:rFonts w:cs="Arial"/>
          <w:color w:val="000000" w:themeColor="text1"/>
          <w:sz w:val="22"/>
        </w:rPr>
        <w:t xml:space="preserve">Günter Grass und der Danziger Schriftsteller </w:t>
      </w:r>
      <w:proofErr w:type="spellStart"/>
      <w:r w:rsidRPr="00FC1FB3">
        <w:rPr>
          <w:rFonts w:cs="Arial"/>
          <w:color w:val="000000" w:themeColor="text1"/>
          <w:sz w:val="22"/>
        </w:rPr>
        <w:t>Paweł</w:t>
      </w:r>
      <w:proofErr w:type="spellEnd"/>
      <w:r w:rsidRPr="00FC1FB3">
        <w:rPr>
          <w:rFonts w:cs="Arial"/>
          <w:color w:val="000000" w:themeColor="text1"/>
          <w:sz w:val="22"/>
        </w:rPr>
        <w:t xml:space="preserve"> </w:t>
      </w:r>
      <w:proofErr w:type="spellStart"/>
      <w:r w:rsidRPr="00FC1FB3">
        <w:rPr>
          <w:rFonts w:cs="Arial"/>
          <w:color w:val="000000" w:themeColor="text1"/>
          <w:sz w:val="22"/>
        </w:rPr>
        <w:t>Huelle</w:t>
      </w:r>
      <w:proofErr w:type="spellEnd"/>
      <w:r w:rsidRPr="00FC1FB3">
        <w:rPr>
          <w:rFonts w:cs="Arial"/>
          <w:color w:val="000000" w:themeColor="text1"/>
          <w:sz w:val="22"/>
        </w:rPr>
        <w:t xml:space="preserve"> im Interview über ihre Heimatstadt</w:t>
      </w:r>
    </w:p>
    <w:p w:rsidR="00975911" w:rsidRPr="00FC1FB3" w:rsidRDefault="004905CA" w:rsidP="00BD7DB2">
      <w:pPr>
        <w:pStyle w:val="1Standardflietext"/>
        <w:tabs>
          <w:tab w:val="left" w:pos="851"/>
        </w:tabs>
        <w:spacing w:line="160" w:lineRule="atLeast"/>
        <w:rPr>
          <w:rFonts w:cs="Arial"/>
          <w:color w:val="000000" w:themeColor="text1"/>
          <w:sz w:val="22"/>
        </w:rPr>
      </w:pPr>
      <w:hyperlink r:id="rId9" w:history="1">
        <w:r w:rsidR="00975911" w:rsidRPr="00FC1FB3">
          <w:rPr>
            <w:rStyle w:val="Hyperlink"/>
            <w:rFonts w:cs="Arial"/>
            <w:color w:val="000000" w:themeColor="text1"/>
            <w:sz w:val="22"/>
          </w:rPr>
          <w:t>http://www.merian.de/magazin/danzig-interview-guenther-grass-pawel-huelle.html</w:t>
        </w:r>
      </w:hyperlink>
    </w:p>
    <w:p w:rsidR="00975911" w:rsidRPr="00FC1FB3" w:rsidRDefault="00975911" w:rsidP="00BD7DB2">
      <w:pPr>
        <w:pStyle w:val="1Standardflietext"/>
        <w:tabs>
          <w:tab w:val="left" w:pos="851"/>
        </w:tabs>
        <w:spacing w:line="160" w:lineRule="atLeast"/>
        <w:rPr>
          <w:rFonts w:cs="Arial"/>
          <w:color w:val="000000" w:themeColor="text1"/>
          <w:sz w:val="22"/>
        </w:rPr>
      </w:pPr>
    </w:p>
    <w:p w:rsidR="00975911" w:rsidRPr="00FC1FB3" w:rsidRDefault="00975911" w:rsidP="00BD7DB2">
      <w:pPr>
        <w:pStyle w:val="1Standardflietext"/>
        <w:tabs>
          <w:tab w:val="left" w:pos="851"/>
        </w:tabs>
        <w:spacing w:line="160" w:lineRule="atLeast"/>
        <w:rPr>
          <w:rFonts w:cs="Arial"/>
          <w:color w:val="000000" w:themeColor="text1"/>
          <w:sz w:val="22"/>
        </w:rPr>
      </w:pPr>
      <w:r w:rsidRPr="00FC1FB3">
        <w:rPr>
          <w:rFonts w:cs="Arial"/>
          <w:color w:val="000000" w:themeColor="text1"/>
          <w:sz w:val="22"/>
        </w:rPr>
        <w:t xml:space="preserve">Artikel von Adam </w:t>
      </w:r>
      <w:proofErr w:type="spellStart"/>
      <w:r w:rsidRPr="00FC1FB3">
        <w:rPr>
          <w:rFonts w:cs="Arial"/>
          <w:color w:val="000000" w:themeColor="text1"/>
          <w:sz w:val="22"/>
        </w:rPr>
        <w:t>Krzemiński</w:t>
      </w:r>
      <w:proofErr w:type="spellEnd"/>
      <w:r w:rsidRPr="00FC1FB3">
        <w:rPr>
          <w:rFonts w:cs="Arial"/>
          <w:color w:val="000000" w:themeColor="text1"/>
          <w:sz w:val="22"/>
        </w:rPr>
        <w:t xml:space="preserve"> aus der </w:t>
      </w:r>
      <w:r w:rsidR="00AD06AA">
        <w:rPr>
          <w:rFonts w:cs="Arial"/>
          <w:color w:val="000000" w:themeColor="text1"/>
          <w:sz w:val="22"/>
        </w:rPr>
        <w:t xml:space="preserve">Zeitung </w:t>
      </w:r>
      <w:r w:rsidRPr="00FC1FB3">
        <w:rPr>
          <w:rFonts w:cs="Arial"/>
          <w:color w:val="000000" w:themeColor="text1"/>
          <w:sz w:val="22"/>
        </w:rPr>
        <w:t>„</w:t>
      </w:r>
      <w:r w:rsidR="00AD06AA">
        <w:rPr>
          <w:rFonts w:cs="Arial"/>
          <w:color w:val="000000" w:themeColor="text1"/>
          <w:sz w:val="22"/>
        </w:rPr>
        <w:t xml:space="preserve">Die </w:t>
      </w:r>
      <w:r w:rsidRPr="00FC1FB3">
        <w:rPr>
          <w:rFonts w:cs="Arial"/>
          <w:color w:val="000000" w:themeColor="text1"/>
          <w:sz w:val="22"/>
        </w:rPr>
        <w:t>Welt“ über das Verhältnis der Polen zur Günter Grass nach seinem Bekenntnis, in der Waffen-SS gewesen zu sein (27.8.2008)</w:t>
      </w:r>
    </w:p>
    <w:p w:rsidR="00975911" w:rsidRPr="00FC1FB3" w:rsidRDefault="004905CA" w:rsidP="00BD7DB2">
      <w:pPr>
        <w:pStyle w:val="1Standardflietext"/>
        <w:tabs>
          <w:tab w:val="left" w:pos="851"/>
        </w:tabs>
        <w:spacing w:line="160" w:lineRule="atLeast"/>
        <w:rPr>
          <w:rFonts w:cs="Arial"/>
          <w:color w:val="000000" w:themeColor="text1"/>
          <w:sz w:val="22"/>
        </w:rPr>
      </w:pPr>
      <w:hyperlink r:id="rId10" w:history="1">
        <w:r w:rsidR="00975911" w:rsidRPr="00FC1FB3">
          <w:rPr>
            <w:rStyle w:val="Hyperlink"/>
            <w:rFonts w:cs="Arial"/>
            <w:color w:val="000000" w:themeColor="text1"/>
            <w:sz w:val="22"/>
          </w:rPr>
          <w:t>http://www.welt.de/kultur/article2355339/Wie-die-Polen-Guenter-Grass-verteidigen.html</w:t>
        </w:r>
      </w:hyperlink>
    </w:p>
    <w:p w:rsidR="00975911" w:rsidRPr="00FC1FB3" w:rsidRDefault="00975911" w:rsidP="00FC1FB3">
      <w:pPr>
        <w:pStyle w:val="0berschrift3"/>
        <w:tabs>
          <w:tab w:val="left" w:pos="851"/>
        </w:tabs>
        <w:jc w:val="both"/>
        <w:rPr>
          <w:rFonts w:cs="Arial"/>
          <w:color w:val="000000" w:themeColor="text1"/>
          <w:sz w:val="22"/>
        </w:rPr>
      </w:pPr>
    </w:p>
    <w:p w:rsidR="00975911" w:rsidRPr="00FC1FB3" w:rsidRDefault="006138F6" w:rsidP="00FC1FB3">
      <w:pPr>
        <w:pStyle w:val="0berschrift3"/>
        <w:tabs>
          <w:tab w:val="left" w:pos="851"/>
        </w:tabs>
        <w:jc w:val="both"/>
        <w:rPr>
          <w:rFonts w:cs="Arial"/>
          <w:color w:val="000000" w:themeColor="text1"/>
          <w:sz w:val="22"/>
        </w:rPr>
      </w:pPr>
      <w:r w:rsidRPr="00FC1FB3">
        <w:rPr>
          <w:rFonts w:cs="Arial"/>
          <w:color w:val="000000" w:themeColor="text1"/>
          <w:sz w:val="22"/>
        </w:rPr>
        <w:t>Weiterführende Literatur</w:t>
      </w:r>
    </w:p>
    <w:p w:rsidR="00975911" w:rsidRPr="00FC1FB3" w:rsidRDefault="00975911" w:rsidP="00BD7DB2">
      <w:pPr>
        <w:pStyle w:val="1Standardflietext"/>
        <w:tabs>
          <w:tab w:val="left" w:pos="851"/>
        </w:tabs>
        <w:rPr>
          <w:rFonts w:cs="Arial"/>
          <w:color w:val="000000" w:themeColor="text1"/>
          <w:sz w:val="22"/>
        </w:rPr>
      </w:pPr>
      <w:proofErr w:type="spellStart"/>
      <w:r w:rsidRPr="00FC1FB3">
        <w:rPr>
          <w:rFonts w:cs="Arial"/>
          <w:color w:val="000000" w:themeColor="text1"/>
          <w:sz w:val="22"/>
        </w:rPr>
        <w:t>Brode</w:t>
      </w:r>
      <w:proofErr w:type="spellEnd"/>
      <w:r w:rsidRPr="00FC1FB3">
        <w:rPr>
          <w:rFonts w:cs="Arial"/>
          <w:color w:val="000000" w:themeColor="text1"/>
          <w:sz w:val="22"/>
        </w:rPr>
        <w:t xml:space="preserve">, Hans-Peter: </w:t>
      </w:r>
      <w:r w:rsidRPr="00FC1FB3">
        <w:rPr>
          <w:rFonts w:cs="Arial"/>
          <w:iCs/>
          <w:color w:val="000000" w:themeColor="text1"/>
          <w:sz w:val="22"/>
        </w:rPr>
        <w:t>Die Zeitgeschichte im erzählenden Werk von Günter Grass: Versuch einer Deutung der Blechtrommel und der Danziger Trilogie.</w:t>
      </w:r>
      <w:r w:rsidRPr="00FC1FB3">
        <w:rPr>
          <w:rFonts w:cs="Arial"/>
          <w:i/>
          <w:iCs/>
          <w:color w:val="000000" w:themeColor="text1"/>
          <w:sz w:val="22"/>
        </w:rPr>
        <w:t xml:space="preserve"> </w:t>
      </w:r>
      <w:r w:rsidRPr="00FC1FB3">
        <w:rPr>
          <w:rFonts w:cs="Arial"/>
          <w:color w:val="000000" w:themeColor="text1"/>
          <w:sz w:val="22"/>
        </w:rPr>
        <w:t>Frankfurt/Main, Bern: Lang 1977 (= Regensburger Beiträge zur deutschen Sprach- und Literaturwissenschaft.</w:t>
      </w:r>
      <w:r w:rsidRPr="00FC1FB3">
        <w:rPr>
          <w:rFonts w:cs="Arial"/>
          <w:i/>
          <w:iCs/>
          <w:color w:val="000000" w:themeColor="text1"/>
          <w:sz w:val="22"/>
        </w:rPr>
        <w:t xml:space="preserve"> </w:t>
      </w:r>
      <w:r w:rsidRPr="00FC1FB3">
        <w:rPr>
          <w:rFonts w:cs="Arial"/>
          <w:color w:val="000000" w:themeColor="text1"/>
          <w:sz w:val="22"/>
        </w:rPr>
        <w:t>R. B. Untersuchungen; 11).</w:t>
      </w:r>
    </w:p>
    <w:p w:rsidR="00975911" w:rsidRPr="00FC1FB3" w:rsidRDefault="00975911" w:rsidP="00BD7DB2">
      <w:pPr>
        <w:pStyle w:val="1Standardflietext"/>
        <w:tabs>
          <w:tab w:val="left" w:pos="851"/>
        </w:tabs>
        <w:rPr>
          <w:rFonts w:cs="Arial"/>
          <w:color w:val="000000" w:themeColor="text1"/>
          <w:sz w:val="22"/>
        </w:rPr>
      </w:pPr>
    </w:p>
    <w:p w:rsidR="00975911" w:rsidRPr="00FC1FB3" w:rsidRDefault="00975911" w:rsidP="00BD7DB2">
      <w:pPr>
        <w:pStyle w:val="1Standardflietext"/>
        <w:tabs>
          <w:tab w:val="left" w:pos="851"/>
        </w:tabs>
        <w:rPr>
          <w:rFonts w:cs="Arial"/>
          <w:color w:val="000000" w:themeColor="text1"/>
          <w:sz w:val="22"/>
        </w:rPr>
      </w:pPr>
      <w:r w:rsidRPr="00FC1FB3">
        <w:rPr>
          <w:rFonts w:cs="Arial"/>
          <w:color w:val="000000" w:themeColor="text1"/>
          <w:sz w:val="22"/>
        </w:rPr>
        <w:t xml:space="preserve">Buchner, Alex: </w:t>
      </w:r>
      <w:r w:rsidRPr="00FC1FB3">
        <w:rPr>
          <w:rFonts w:cs="Arial"/>
          <w:iCs/>
          <w:color w:val="000000" w:themeColor="text1"/>
          <w:sz w:val="22"/>
        </w:rPr>
        <w:t>Der Polenfeldzug 1939</w:t>
      </w:r>
      <w:r w:rsidRPr="00FC1FB3">
        <w:rPr>
          <w:rFonts w:cs="Arial"/>
          <w:color w:val="000000" w:themeColor="text1"/>
          <w:sz w:val="22"/>
        </w:rPr>
        <w:t xml:space="preserve">. Leoni am Starnberger See: </w:t>
      </w:r>
      <w:proofErr w:type="spellStart"/>
      <w:r w:rsidRPr="00FC1FB3">
        <w:rPr>
          <w:rFonts w:cs="Arial"/>
          <w:color w:val="000000" w:themeColor="text1"/>
          <w:sz w:val="22"/>
        </w:rPr>
        <w:t>Druffel</w:t>
      </w:r>
      <w:proofErr w:type="spellEnd"/>
      <w:r w:rsidRPr="00FC1FB3">
        <w:rPr>
          <w:rFonts w:cs="Arial"/>
          <w:color w:val="000000" w:themeColor="text1"/>
          <w:sz w:val="22"/>
        </w:rPr>
        <w:t xml:space="preserve"> 1989.</w:t>
      </w:r>
    </w:p>
    <w:p w:rsidR="00975911" w:rsidRPr="00FC1FB3" w:rsidRDefault="00975911" w:rsidP="00BD7DB2">
      <w:pPr>
        <w:tabs>
          <w:tab w:val="left" w:pos="851"/>
        </w:tabs>
        <w:rPr>
          <w:rFonts w:cs="Arial"/>
          <w:color w:val="000000" w:themeColor="text1"/>
          <w:sz w:val="22"/>
        </w:rPr>
      </w:pPr>
    </w:p>
    <w:p w:rsidR="00AD06AA" w:rsidRDefault="00975911" w:rsidP="00BD7DB2">
      <w:pPr>
        <w:tabs>
          <w:tab w:val="left" w:pos="851"/>
        </w:tabs>
        <w:rPr>
          <w:rFonts w:cs="Arial"/>
          <w:color w:val="000000" w:themeColor="text1"/>
          <w:sz w:val="22"/>
        </w:rPr>
      </w:pPr>
      <w:r w:rsidRPr="00FC1FB3">
        <w:rPr>
          <w:rFonts w:cs="Arial"/>
          <w:color w:val="000000" w:themeColor="text1"/>
          <w:sz w:val="22"/>
        </w:rPr>
        <w:t xml:space="preserve">Grass, Günther, </w:t>
      </w:r>
      <w:proofErr w:type="spellStart"/>
      <w:r w:rsidRPr="00FC1FB3">
        <w:rPr>
          <w:rFonts w:cs="Arial"/>
          <w:color w:val="000000" w:themeColor="text1"/>
          <w:sz w:val="22"/>
        </w:rPr>
        <w:t>Huelle</w:t>
      </w:r>
      <w:proofErr w:type="spellEnd"/>
      <w:r w:rsidRPr="00FC1FB3">
        <w:rPr>
          <w:rFonts w:cs="Arial"/>
          <w:color w:val="000000" w:themeColor="text1"/>
          <w:sz w:val="22"/>
        </w:rPr>
        <w:t xml:space="preserve"> </w:t>
      </w:r>
      <w:proofErr w:type="spellStart"/>
      <w:r w:rsidRPr="00FC1FB3">
        <w:rPr>
          <w:rFonts w:cs="Arial"/>
          <w:color w:val="000000" w:themeColor="text1"/>
          <w:sz w:val="22"/>
        </w:rPr>
        <w:t>Paweł</w:t>
      </w:r>
      <w:proofErr w:type="spellEnd"/>
      <w:r w:rsidRPr="00FC1FB3">
        <w:rPr>
          <w:rFonts w:cs="Arial"/>
          <w:color w:val="000000" w:themeColor="text1"/>
          <w:sz w:val="22"/>
        </w:rPr>
        <w:t xml:space="preserve">: Danzig/Gdańsk. In: Deutsche und Polen. 100 Schlüsselbegriffe. Hrsg. von Ewa </w:t>
      </w:r>
      <w:proofErr w:type="spellStart"/>
      <w:r w:rsidRPr="00FC1FB3">
        <w:rPr>
          <w:rFonts w:cs="Arial"/>
          <w:color w:val="000000" w:themeColor="text1"/>
          <w:sz w:val="22"/>
        </w:rPr>
        <w:t>Kobylińska</w:t>
      </w:r>
      <w:proofErr w:type="spellEnd"/>
      <w:r w:rsidRPr="00FC1FB3">
        <w:rPr>
          <w:rFonts w:cs="Arial"/>
          <w:color w:val="000000" w:themeColor="text1"/>
          <w:sz w:val="22"/>
        </w:rPr>
        <w:t xml:space="preserve">, A. </w:t>
      </w:r>
      <w:proofErr w:type="spellStart"/>
      <w:r w:rsidRPr="00FC1FB3">
        <w:rPr>
          <w:rFonts w:cs="Arial"/>
          <w:color w:val="000000" w:themeColor="text1"/>
          <w:sz w:val="22"/>
        </w:rPr>
        <w:t>Lawaty</w:t>
      </w:r>
      <w:proofErr w:type="spellEnd"/>
      <w:r w:rsidRPr="00FC1FB3">
        <w:rPr>
          <w:rFonts w:cs="Arial"/>
          <w:color w:val="000000" w:themeColor="text1"/>
          <w:sz w:val="22"/>
        </w:rPr>
        <w:t xml:space="preserve"> und R. Stephan. München: Piper 1992</w:t>
      </w:r>
      <w:r w:rsidR="00AD06AA">
        <w:rPr>
          <w:rFonts w:cs="Arial"/>
          <w:color w:val="000000" w:themeColor="text1"/>
          <w:sz w:val="22"/>
        </w:rPr>
        <w:t xml:space="preserve">, </w:t>
      </w:r>
      <w:r w:rsidRPr="00FC1FB3">
        <w:rPr>
          <w:rFonts w:cs="Arial"/>
          <w:color w:val="000000" w:themeColor="text1"/>
          <w:sz w:val="22"/>
        </w:rPr>
        <w:t xml:space="preserve">S. 547-563. </w:t>
      </w:r>
    </w:p>
    <w:p w:rsidR="00975911" w:rsidRPr="00FC1FB3" w:rsidRDefault="00975911" w:rsidP="00BD7DB2">
      <w:pPr>
        <w:tabs>
          <w:tab w:val="left" w:pos="851"/>
        </w:tabs>
        <w:rPr>
          <w:rFonts w:cs="Arial"/>
          <w:color w:val="000000" w:themeColor="text1"/>
          <w:sz w:val="22"/>
        </w:rPr>
      </w:pPr>
      <w:r w:rsidRPr="00AD06AA">
        <w:rPr>
          <w:rFonts w:cs="Arial"/>
          <w:i/>
          <w:color w:val="000000" w:themeColor="text1"/>
          <w:sz w:val="22"/>
        </w:rPr>
        <w:t>Dazu</w:t>
      </w:r>
      <w:r w:rsidRPr="00FC1FB3">
        <w:rPr>
          <w:rFonts w:cs="Arial"/>
          <w:color w:val="000000" w:themeColor="text1"/>
          <w:sz w:val="22"/>
        </w:rPr>
        <w:t xml:space="preserve">: </w:t>
      </w:r>
      <w:proofErr w:type="spellStart"/>
      <w:r w:rsidRPr="00FC1FB3">
        <w:rPr>
          <w:rFonts w:cs="Arial"/>
          <w:color w:val="000000" w:themeColor="text1"/>
          <w:sz w:val="22"/>
        </w:rPr>
        <w:t>Golec</w:t>
      </w:r>
      <w:proofErr w:type="spellEnd"/>
      <w:r w:rsidR="00AD06AA">
        <w:rPr>
          <w:rFonts w:cs="Arial"/>
          <w:color w:val="000000" w:themeColor="text1"/>
          <w:sz w:val="22"/>
        </w:rPr>
        <w:t>,</w:t>
      </w:r>
      <w:r w:rsidRPr="00FC1FB3">
        <w:rPr>
          <w:rFonts w:cs="Arial"/>
          <w:color w:val="000000" w:themeColor="text1"/>
          <w:sz w:val="22"/>
        </w:rPr>
        <w:t xml:space="preserve"> Izabella: </w:t>
      </w:r>
      <w:proofErr w:type="spellStart"/>
      <w:r w:rsidRPr="00FC1FB3">
        <w:rPr>
          <w:rFonts w:cs="Arial"/>
          <w:color w:val="000000" w:themeColor="text1"/>
          <w:sz w:val="22"/>
        </w:rPr>
        <w:t>Didaktisierung</w:t>
      </w:r>
      <w:proofErr w:type="spellEnd"/>
      <w:r w:rsidRPr="00FC1FB3">
        <w:rPr>
          <w:rFonts w:cs="Arial"/>
          <w:color w:val="000000" w:themeColor="text1"/>
          <w:sz w:val="22"/>
        </w:rPr>
        <w:t xml:space="preserve"> zu </w:t>
      </w:r>
      <w:proofErr w:type="spellStart"/>
      <w:r w:rsidRPr="00FC1FB3">
        <w:rPr>
          <w:rFonts w:cs="Arial"/>
          <w:color w:val="000000" w:themeColor="text1"/>
          <w:sz w:val="22"/>
        </w:rPr>
        <w:t>Paweł</w:t>
      </w:r>
      <w:proofErr w:type="spellEnd"/>
      <w:r w:rsidRPr="00FC1FB3">
        <w:rPr>
          <w:rFonts w:cs="Arial"/>
          <w:color w:val="000000" w:themeColor="text1"/>
          <w:sz w:val="22"/>
        </w:rPr>
        <w:t xml:space="preserve"> </w:t>
      </w:r>
      <w:proofErr w:type="spellStart"/>
      <w:r w:rsidRPr="00FC1FB3">
        <w:rPr>
          <w:rFonts w:cs="Arial"/>
          <w:color w:val="000000" w:themeColor="text1"/>
          <w:sz w:val="22"/>
        </w:rPr>
        <w:t>Huelle</w:t>
      </w:r>
      <w:proofErr w:type="spellEnd"/>
      <w:r w:rsidRPr="00FC1FB3">
        <w:rPr>
          <w:rFonts w:cs="Arial"/>
          <w:color w:val="000000" w:themeColor="text1"/>
          <w:sz w:val="22"/>
        </w:rPr>
        <w:t>/Günter Grass: Danzig</w:t>
      </w:r>
      <w:r w:rsidR="00C160EB" w:rsidRPr="00FC1FB3">
        <w:rPr>
          <w:rFonts w:cs="Arial"/>
          <w:color w:val="000000" w:themeColor="text1"/>
          <w:sz w:val="22"/>
        </w:rPr>
        <w:t xml:space="preserve"> </w:t>
      </w:r>
      <w:r w:rsidRPr="00FC1FB3">
        <w:rPr>
          <w:rFonts w:cs="Arial"/>
          <w:color w:val="000000" w:themeColor="text1"/>
          <w:sz w:val="22"/>
        </w:rPr>
        <w:t>/</w:t>
      </w:r>
      <w:r w:rsidR="00C160EB" w:rsidRPr="00FC1FB3">
        <w:rPr>
          <w:rFonts w:cs="Arial"/>
          <w:color w:val="000000" w:themeColor="text1"/>
          <w:sz w:val="22"/>
        </w:rPr>
        <w:t xml:space="preserve"> </w:t>
      </w:r>
      <w:r w:rsidRPr="00FC1FB3">
        <w:rPr>
          <w:rFonts w:cs="Arial"/>
          <w:color w:val="000000" w:themeColor="text1"/>
          <w:sz w:val="22"/>
        </w:rPr>
        <w:t xml:space="preserve">Gdańsk. In: Materialien zur Landeskunde. </w:t>
      </w:r>
      <w:proofErr w:type="spellStart"/>
      <w:r w:rsidRPr="00FC1FB3">
        <w:rPr>
          <w:rFonts w:cs="Arial"/>
          <w:color w:val="000000" w:themeColor="text1"/>
          <w:sz w:val="22"/>
        </w:rPr>
        <w:t>Didaktisierungsideen</w:t>
      </w:r>
      <w:proofErr w:type="spellEnd"/>
      <w:r w:rsidRPr="00FC1FB3">
        <w:rPr>
          <w:rFonts w:cs="Arial"/>
          <w:color w:val="000000" w:themeColor="text1"/>
          <w:sz w:val="22"/>
        </w:rPr>
        <w:t xml:space="preserve"> zu "Deutsche und Polen</w:t>
      </w:r>
      <w:r w:rsidR="00C160EB" w:rsidRPr="00FC1FB3">
        <w:rPr>
          <w:rFonts w:cs="Arial"/>
          <w:color w:val="000000" w:themeColor="text1"/>
          <w:sz w:val="22"/>
        </w:rPr>
        <w:t>.</w:t>
      </w:r>
      <w:r w:rsidR="00AD06AA">
        <w:rPr>
          <w:rFonts w:cs="Arial"/>
          <w:color w:val="000000" w:themeColor="text1"/>
          <w:sz w:val="22"/>
        </w:rPr>
        <w:t xml:space="preserve"> 100 Schlüsselbegriffe". H</w:t>
      </w:r>
      <w:r w:rsidRPr="00FC1FB3">
        <w:rPr>
          <w:rFonts w:cs="Arial"/>
          <w:color w:val="000000" w:themeColor="text1"/>
          <w:sz w:val="22"/>
        </w:rPr>
        <w:t xml:space="preserve">rsg. v. </w:t>
      </w:r>
      <w:proofErr w:type="spellStart"/>
      <w:r w:rsidRPr="00FC1FB3">
        <w:rPr>
          <w:rFonts w:cs="Arial"/>
          <w:color w:val="000000" w:themeColor="text1"/>
          <w:sz w:val="22"/>
        </w:rPr>
        <w:t>Ch</w:t>
      </w:r>
      <w:proofErr w:type="spellEnd"/>
      <w:r w:rsidRPr="00FC1FB3">
        <w:rPr>
          <w:rFonts w:cs="Arial"/>
          <w:color w:val="000000" w:themeColor="text1"/>
          <w:sz w:val="22"/>
        </w:rPr>
        <w:t>. Günthe</w:t>
      </w:r>
      <w:r w:rsidR="0093755D" w:rsidRPr="00FC1FB3">
        <w:rPr>
          <w:rFonts w:cs="Arial"/>
          <w:color w:val="000000" w:themeColor="text1"/>
          <w:sz w:val="22"/>
        </w:rPr>
        <w:t xml:space="preserve">r und Matthias </w:t>
      </w:r>
      <w:proofErr w:type="spellStart"/>
      <w:r w:rsidR="0093755D" w:rsidRPr="00FC1FB3">
        <w:rPr>
          <w:rFonts w:cs="Arial"/>
          <w:color w:val="000000" w:themeColor="text1"/>
          <w:sz w:val="22"/>
        </w:rPr>
        <w:t>Makowski</w:t>
      </w:r>
      <w:proofErr w:type="spellEnd"/>
      <w:r w:rsidR="0093755D" w:rsidRPr="00FC1FB3">
        <w:rPr>
          <w:rFonts w:cs="Arial"/>
          <w:color w:val="000000" w:themeColor="text1"/>
          <w:sz w:val="22"/>
        </w:rPr>
        <w:t xml:space="preserve">. Kraków: </w:t>
      </w:r>
      <w:proofErr w:type="spellStart"/>
      <w:r w:rsidR="0093755D" w:rsidRPr="00FC1FB3">
        <w:rPr>
          <w:rFonts w:cs="Arial"/>
          <w:color w:val="000000" w:themeColor="text1"/>
          <w:sz w:val="22"/>
        </w:rPr>
        <w:t>Universitas</w:t>
      </w:r>
      <w:proofErr w:type="spellEnd"/>
      <w:r w:rsidR="00AD06AA">
        <w:rPr>
          <w:rFonts w:cs="Arial"/>
          <w:color w:val="000000" w:themeColor="text1"/>
          <w:sz w:val="22"/>
        </w:rPr>
        <w:t xml:space="preserve"> 1995,</w:t>
      </w:r>
      <w:r w:rsidRPr="00FC1FB3">
        <w:rPr>
          <w:rFonts w:cs="Arial"/>
          <w:color w:val="000000" w:themeColor="text1"/>
          <w:sz w:val="22"/>
        </w:rPr>
        <w:t xml:space="preserve"> S. 113.</w:t>
      </w:r>
    </w:p>
    <w:p w:rsidR="00457546" w:rsidRPr="00FC1FB3" w:rsidRDefault="00457546" w:rsidP="00BD7DB2">
      <w:pPr>
        <w:pStyle w:val="1Standardflietext"/>
        <w:tabs>
          <w:tab w:val="left" w:pos="851"/>
        </w:tabs>
        <w:spacing w:after="0"/>
        <w:rPr>
          <w:rFonts w:cs="Arial"/>
          <w:color w:val="000000" w:themeColor="text1"/>
          <w:sz w:val="22"/>
        </w:rPr>
      </w:pPr>
    </w:p>
    <w:p w:rsidR="00457546" w:rsidRPr="00FC1FB3" w:rsidRDefault="00457546" w:rsidP="00BD7DB2">
      <w:pPr>
        <w:pStyle w:val="1Standardflietext"/>
        <w:tabs>
          <w:tab w:val="left" w:pos="851"/>
        </w:tabs>
        <w:spacing w:after="0"/>
        <w:rPr>
          <w:rFonts w:cs="Arial"/>
          <w:color w:val="000000" w:themeColor="text1"/>
          <w:sz w:val="22"/>
        </w:rPr>
      </w:pPr>
      <w:r w:rsidRPr="00FC1FB3">
        <w:rPr>
          <w:rFonts w:cs="Arial"/>
          <w:color w:val="000000" w:themeColor="text1"/>
          <w:sz w:val="22"/>
        </w:rPr>
        <w:t xml:space="preserve">Kneip, Matthias; Mack, Manfred: Günter Grass: Polen in der </w:t>
      </w:r>
      <w:r w:rsidRPr="00FC1FB3">
        <w:rPr>
          <w:rFonts w:cs="Arial"/>
          <w:i/>
          <w:color w:val="000000" w:themeColor="text1"/>
          <w:sz w:val="22"/>
        </w:rPr>
        <w:t>Blechtrommel</w:t>
      </w:r>
      <w:r w:rsidRPr="00FC1FB3">
        <w:rPr>
          <w:rFonts w:cs="Arial"/>
          <w:color w:val="000000" w:themeColor="text1"/>
          <w:sz w:val="22"/>
        </w:rPr>
        <w:t>. In: Dies.: Polnische Literatur und deutsch-polnische Literaturbeziehungen. Berlin: Cornelsen 2003</w:t>
      </w:r>
      <w:r w:rsidR="00AD06AA">
        <w:rPr>
          <w:rFonts w:cs="Arial"/>
          <w:color w:val="000000" w:themeColor="text1"/>
          <w:sz w:val="22"/>
        </w:rPr>
        <w:t>, S. 76-</w:t>
      </w:r>
      <w:r w:rsidRPr="00FC1FB3">
        <w:rPr>
          <w:rFonts w:cs="Arial"/>
          <w:color w:val="000000" w:themeColor="text1"/>
          <w:sz w:val="22"/>
        </w:rPr>
        <w:t>83.</w:t>
      </w:r>
    </w:p>
    <w:p w:rsidR="00457546" w:rsidRPr="00FC1FB3" w:rsidRDefault="00457546" w:rsidP="00BD7DB2">
      <w:pPr>
        <w:tabs>
          <w:tab w:val="left" w:pos="851"/>
        </w:tabs>
        <w:rPr>
          <w:rFonts w:cs="Arial"/>
          <w:color w:val="000000" w:themeColor="text1"/>
          <w:sz w:val="22"/>
        </w:rPr>
      </w:pPr>
    </w:p>
    <w:p w:rsidR="00975911" w:rsidRPr="00FC1FB3" w:rsidRDefault="00975911" w:rsidP="00BD7DB2">
      <w:pPr>
        <w:pStyle w:val="1Standardflietext"/>
        <w:tabs>
          <w:tab w:val="left" w:pos="851"/>
        </w:tabs>
        <w:rPr>
          <w:rFonts w:cs="Arial"/>
          <w:color w:val="000000" w:themeColor="text1"/>
          <w:sz w:val="22"/>
        </w:rPr>
      </w:pPr>
      <w:r w:rsidRPr="00FC1FB3">
        <w:rPr>
          <w:rFonts w:cs="Arial"/>
          <w:color w:val="000000" w:themeColor="text1"/>
          <w:sz w:val="22"/>
        </w:rPr>
        <w:t xml:space="preserve">Neuhaus, Volker und Hermes, Daniela (Hrsg.): </w:t>
      </w:r>
      <w:r w:rsidRPr="00FC1FB3">
        <w:rPr>
          <w:rFonts w:cs="Arial"/>
          <w:iCs/>
          <w:color w:val="000000" w:themeColor="text1"/>
          <w:sz w:val="22"/>
        </w:rPr>
        <w:t>Die ›Danziger Trilogie‹ von Günter Grass</w:t>
      </w:r>
      <w:r w:rsidRPr="00FC1FB3">
        <w:rPr>
          <w:rFonts w:cs="Arial"/>
          <w:i/>
          <w:iCs/>
          <w:color w:val="000000" w:themeColor="text1"/>
          <w:sz w:val="22"/>
        </w:rPr>
        <w:t xml:space="preserve">. </w:t>
      </w:r>
      <w:r w:rsidRPr="00FC1FB3">
        <w:rPr>
          <w:rFonts w:cs="Arial"/>
          <w:color w:val="000000" w:themeColor="text1"/>
          <w:sz w:val="22"/>
        </w:rPr>
        <w:t xml:space="preserve">Texte, Daten, Bilder. Frankfurt/Main: </w:t>
      </w:r>
      <w:proofErr w:type="spellStart"/>
      <w:r w:rsidRPr="00FC1FB3">
        <w:rPr>
          <w:rFonts w:cs="Arial"/>
          <w:color w:val="000000" w:themeColor="text1"/>
          <w:sz w:val="22"/>
        </w:rPr>
        <w:t>Luchterhand</w:t>
      </w:r>
      <w:proofErr w:type="spellEnd"/>
      <w:r w:rsidRPr="00FC1FB3">
        <w:rPr>
          <w:rFonts w:cs="Arial"/>
          <w:color w:val="000000" w:themeColor="text1"/>
          <w:sz w:val="22"/>
        </w:rPr>
        <w:t xml:space="preserve"> 1991.</w:t>
      </w:r>
    </w:p>
    <w:p w:rsidR="00975911" w:rsidRPr="00FC1FB3" w:rsidRDefault="00975911" w:rsidP="00BD7DB2">
      <w:pPr>
        <w:pStyle w:val="1Standardflietext"/>
        <w:tabs>
          <w:tab w:val="left" w:pos="851"/>
        </w:tabs>
        <w:rPr>
          <w:rFonts w:cs="Arial"/>
          <w:color w:val="000000" w:themeColor="text1"/>
          <w:sz w:val="22"/>
        </w:rPr>
      </w:pPr>
    </w:p>
    <w:p w:rsidR="00975911" w:rsidRPr="00FC1FB3" w:rsidRDefault="00975911" w:rsidP="00BD7DB2">
      <w:pPr>
        <w:pStyle w:val="1Standardflietext"/>
        <w:tabs>
          <w:tab w:val="left" w:pos="851"/>
        </w:tabs>
        <w:rPr>
          <w:rFonts w:cs="Arial"/>
          <w:color w:val="000000" w:themeColor="text1"/>
          <w:sz w:val="22"/>
        </w:rPr>
      </w:pPr>
      <w:proofErr w:type="spellStart"/>
      <w:r w:rsidRPr="00FC1FB3">
        <w:rPr>
          <w:rFonts w:cs="Arial"/>
          <w:color w:val="000000" w:themeColor="text1"/>
          <w:sz w:val="22"/>
        </w:rPr>
        <w:t>Pertsch</w:t>
      </w:r>
      <w:proofErr w:type="spellEnd"/>
      <w:r w:rsidRPr="00FC1FB3">
        <w:rPr>
          <w:rFonts w:cs="Arial"/>
          <w:color w:val="000000" w:themeColor="text1"/>
          <w:sz w:val="22"/>
        </w:rPr>
        <w:t xml:space="preserve">, Dietmar: </w:t>
      </w:r>
      <w:r w:rsidRPr="00FC1FB3">
        <w:rPr>
          <w:rFonts w:cs="Arial"/>
          <w:iCs/>
          <w:color w:val="000000" w:themeColor="text1"/>
          <w:sz w:val="22"/>
        </w:rPr>
        <w:t>Deutsch-polnische Begegnungen im Spiegel der Literatur</w:t>
      </w:r>
      <w:r w:rsidRPr="00FC1FB3">
        <w:rPr>
          <w:rFonts w:cs="Arial"/>
          <w:i/>
          <w:iCs/>
          <w:color w:val="000000" w:themeColor="text1"/>
          <w:sz w:val="22"/>
        </w:rPr>
        <w:t xml:space="preserve">. </w:t>
      </w:r>
      <w:r w:rsidR="00AD06AA">
        <w:rPr>
          <w:rFonts w:cs="Arial"/>
          <w:color w:val="000000" w:themeColor="text1"/>
          <w:sz w:val="22"/>
        </w:rPr>
        <w:t xml:space="preserve">Berlin: BIL 1996, </w:t>
      </w:r>
      <w:r w:rsidRPr="00FC1FB3">
        <w:rPr>
          <w:rFonts w:cs="Arial"/>
          <w:color w:val="000000" w:themeColor="text1"/>
          <w:sz w:val="22"/>
        </w:rPr>
        <w:t>S. 54-65.</w:t>
      </w:r>
    </w:p>
    <w:p w:rsidR="00975911" w:rsidRPr="00FC1FB3" w:rsidRDefault="00975911" w:rsidP="00BD7DB2">
      <w:pPr>
        <w:pStyle w:val="1Standardflietext"/>
        <w:tabs>
          <w:tab w:val="left" w:pos="851"/>
        </w:tabs>
        <w:rPr>
          <w:rFonts w:cs="Arial"/>
          <w:b/>
          <w:color w:val="000000" w:themeColor="text1"/>
          <w:sz w:val="22"/>
        </w:rPr>
      </w:pPr>
    </w:p>
    <w:p w:rsidR="00975911" w:rsidRPr="00FC1FB3" w:rsidRDefault="00975911" w:rsidP="00BD7DB2">
      <w:pPr>
        <w:pStyle w:val="1Standardflietext"/>
        <w:tabs>
          <w:tab w:val="left" w:pos="851"/>
        </w:tabs>
        <w:rPr>
          <w:rFonts w:cs="Arial"/>
          <w:color w:val="000000" w:themeColor="text1"/>
          <w:sz w:val="22"/>
        </w:rPr>
      </w:pPr>
      <w:proofErr w:type="spellStart"/>
      <w:r w:rsidRPr="00FC1FB3">
        <w:rPr>
          <w:rFonts w:cs="Arial"/>
          <w:color w:val="000000" w:themeColor="text1"/>
          <w:sz w:val="22"/>
        </w:rPr>
        <w:t>Schwartze</w:t>
      </w:r>
      <w:proofErr w:type="spellEnd"/>
      <w:r w:rsidRPr="00FC1FB3">
        <w:rPr>
          <w:rFonts w:cs="Arial"/>
          <w:color w:val="000000" w:themeColor="text1"/>
          <w:sz w:val="22"/>
        </w:rPr>
        <w:t xml:space="preserve">-Köhler, Hannelore: Beamte der Polnischen Post und die Juden im Aktanten Uniformen. In: </w:t>
      </w:r>
      <w:r w:rsidR="0093755D" w:rsidRPr="00FC1FB3">
        <w:rPr>
          <w:rFonts w:cs="Arial"/>
          <w:color w:val="000000" w:themeColor="text1"/>
          <w:sz w:val="22"/>
        </w:rPr>
        <w:t xml:space="preserve">Dies.: </w:t>
      </w:r>
      <w:r w:rsidRPr="00FC1FB3">
        <w:rPr>
          <w:rFonts w:cs="Arial"/>
          <w:color w:val="000000" w:themeColor="text1"/>
          <w:sz w:val="22"/>
        </w:rPr>
        <w:t xml:space="preserve">„Die Blechtrommel“ von Günter Grass: Bedeutung, Erzähltechnik und Zeitgeschichte. Strukturanalysen eines Bestsellers der literarischen Moderne. </w:t>
      </w:r>
      <w:r w:rsidR="0093755D" w:rsidRPr="00FC1FB3">
        <w:rPr>
          <w:rFonts w:cs="Arial"/>
          <w:color w:val="000000" w:themeColor="text1"/>
          <w:sz w:val="22"/>
        </w:rPr>
        <w:t xml:space="preserve">Berlin: </w:t>
      </w:r>
      <w:r w:rsidR="00AD06AA">
        <w:rPr>
          <w:rFonts w:cs="Arial"/>
          <w:color w:val="000000" w:themeColor="text1"/>
          <w:sz w:val="22"/>
        </w:rPr>
        <w:t xml:space="preserve">Frank &amp; </w:t>
      </w:r>
      <w:proofErr w:type="spellStart"/>
      <w:r w:rsidR="00AD06AA">
        <w:rPr>
          <w:rFonts w:cs="Arial"/>
          <w:color w:val="000000" w:themeColor="text1"/>
          <w:sz w:val="22"/>
        </w:rPr>
        <w:t>Timme</w:t>
      </w:r>
      <w:proofErr w:type="spellEnd"/>
      <w:r w:rsidR="00AD06AA">
        <w:rPr>
          <w:rFonts w:cs="Arial"/>
          <w:color w:val="000000" w:themeColor="text1"/>
          <w:sz w:val="22"/>
        </w:rPr>
        <w:t xml:space="preserve"> GmbH 2009,</w:t>
      </w:r>
      <w:r w:rsidRPr="00FC1FB3">
        <w:rPr>
          <w:rFonts w:cs="Arial"/>
          <w:color w:val="000000" w:themeColor="text1"/>
          <w:sz w:val="22"/>
        </w:rPr>
        <w:t xml:space="preserve"> S. 85-100.</w:t>
      </w:r>
      <w:r w:rsidR="0093755D" w:rsidRPr="00FC1FB3">
        <w:rPr>
          <w:rFonts w:cs="Arial"/>
          <w:color w:val="000000" w:themeColor="text1"/>
          <w:sz w:val="22"/>
        </w:rPr>
        <w:t xml:space="preserve"> Animositäten zwischen Deutschen und Polen. In: </w:t>
      </w:r>
      <w:proofErr w:type="spellStart"/>
      <w:r w:rsidR="0093755D" w:rsidRPr="00FC1FB3">
        <w:rPr>
          <w:rFonts w:cs="Arial"/>
          <w:color w:val="000000" w:themeColor="text1"/>
          <w:sz w:val="22"/>
        </w:rPr>
        <w:t>ebd</w:t>
      </w:r>
      <w:proofErr w:type="spellEnd"/>
      <w:r w:rsidR="00AD06AA">
        <w:rPr>
          <w:rFonts w:cs="Arial"/>
          <w:color w:val="000000" w:themeColor="text1"/>
          <w:sz w:val="22"/>
        </w:rPr>
        <w:t>,</w:t>
      </w:r>
      <w:r w:rsidR="0093755D" w:rsidRPr="00FC1FB3">
        <w:rPr>
          <w:rFonts w:cs="Arial"/>
          <w:color w:val="000000" w:themeColor="text1"/>
          <w:sz w:val="22"/>
        </w:rPr>
        <w:t xml:space="preserve"> S. 175</w:t>
      </w:r>
      <w:r w:rsidR="00AD06AA">
        <w:rPr>
          <w:rFonts w:cs="Arial"/>
          <w:color w:val="000000" w:themeColor="text1"/>
          <w:sz w:val="22"/>
        </w:rPr>
        <w:t>-</w:t>
      </w:r>
      <w:r w:rsidR="0093755D" w:rsidRPr="00FC1FB3">
        <w:rPr>
          <w:rFonts w:cs="Arial"/>
          <w:color w:val="000000" w:themeColor="text1"/>
          <w:sz w:val="22"/>
        </w:rPr>
        <w:t>194.</w:t>
      </w:r>
    </w:p>
    <w:p w:rsidR="00975911" w:rsidRPr="00FC1FB3" w:rsidRDefault="00975911" w:rsidP="00BD7DB2">
      <w:pPr>
        <w:pStyle w:val="1Standardflietext"/>
        <w:tabs>
          <w:tab w:val="left" w:pos="851"/>
        </w:tabs>
        <w:rPr>
          <w:rFonts w:cs="Arial"/>
          <w:color w:val="000000" w:themeColor="text1"/>
          <w:sz w:val="22"/>
        </w:rPr>
      </w:pPr>
    </w:p>
    <w:p w:rsidR="00975911" w:rsidRPr="00FC1FB3" w:rsidRDefault="00975911" w:rsidP="00BD7DB2">
      <w:pPr>
        <w:pStyle w:val="1Standardflietext"/>
        <w:tabs>
          <w:tab w:val="left" w:pos="851"/>
        </w:tabs>
        <w:rPr>
          <w:rFonts w:cs="Arial"/>
          <w:color w:val="000000" w:themeColor="text1"/>
          <w:sz w:val="22"/>
        </w:rPr>
      </w:pPr>
      <w:r w:rsidRPr="00FC1FB3">
        <w:rPr>
          <w:rFonts w:cs="Arial"/>
          <w:color w:val="000000" w:themeColor="text1"/>
          <w:sz w:val="22"/>
        </w:rPr>
        <w:t xml:space="preserve">Sutherland, Joe; </w:t>
      </w:r>
      <w:proofErr w:type="spellStart"/>
      <w:r w:rsidRPr="00FC1FB3">
        <w:rPr>
          <w:rFonts w:cs="Arial"/>
          <w:color w:val="000000" w:themeColor="text1"/>
          <w:sz w:val="22"/>
        </w:rPr>
        <w:t>Canwell</w:t>
      </w:r>
      <w:proofErr w:type="spellEnd"/>
      <w:r w:rsidRPr="00FC1FB3">
        <w:rPr>
          <w:rFonts w:cs="Arial"/>
          <w:color w:val="000000" w:themeColor="text1"/>
          <w:sz w:val="22"/>
        </w:rPr>
        <w:t>, Diane: D</w:t>
      </w:r>
      <w:r w:rsidR="006F09C5" w:rsidRPr="00FC1FB3">
        <w:rPr>
          <w:rFonts w:cs="Arial"/>
          <w:color w:val="000000" w:themeColor="text1"/>
          <w:sz w:val="22"/>
        </w:rPr>
        <w:t>er Polenfeldzug. Königsberg: Bra</w:t>
      </w:r>
      <w:r w:rsidRPr="00FC1FB3">
        <w:rPr>
          <w:rFonts w:cs="Arial"/>
          <w:color w:val="000000" w:themeColor="text1"/>
          <w:sz w:val="22"/>
        </w:rPr>
        <w:t xml:space="preserve">ndenburgisches Verlagshaus </w:t>
      </w:r>
      <w:proofErr w:type="spellStart"/>
      <w:r w:rsidRPr="00FC1FB3">
        <w:rPr>
          <w:rFonts w:cs="Arial"/>
          <w:color w:val="000000" w:themeColor="text1"/>
          <w:sz w:val="22"/>
        </w:rPr>
        <w:t>Lempertz</w:t>
      </w:r>
      <w:proofErr w:type="spellEnd"/>
      <w:r w:rsidRPr="00FC1FB3">
        <w:rPr>
          <w:rFonts w:cs="Arial"/>
          <w:color w:val="000000" w:themeColor="text1"/>
          <w:sz w:val="22"/>
        </w:rPr>
        <w:t>, 2011</w:t>
      </w:r>
      <w:r w:rsidR="00AD06AA">
        <w:rPr>
          <w:rFonts w:cs="Arial"/>
          <w:color w:val="000000" w:themeColor="text1"/>
          <w:sz w:val="22"/>
        </w:rPr>
        <w:t>.</w:t>
      </w:r>
    </w:p>
    <w:p w:rsidR="00975911" w:rsidRPr="00FC1FB3" w:rsidRDefault="00975911" w:rsidP="00BD7DB2">
      <w:pPr>
        <w:pStyle w:val="1Standardflietext"/>
        <w:tabs>
          <w:tab w:val="left" w:pos="851"/>
        </w:tabs>
        <w:rPr>
          <w:rFonts w:cs="Arial"/>
          <w:color w:val="000000" w:themeColor="text1"/>
          <w:sz w:val="22"/>
        </w:rPr>
      </w:pPr>
    </w:p>
    <w:p w:rsidR="00975911" w:rsidRPr="00FC1FB3" w:rsidRDefault="00975911" w:rsidP="00BD7DB2">
      <w:pPr>
        <w:pStyle w:val="1Standardflietext"/>
        <w:tabs>
          <w:tab w:val="left" w:pos="851"/>
        </w:tabs>
        <w:rPr>
          <w:rFonts w:cs="Arial"/>
          <w:color w:val="000000" w:themeColor="text1"/>
          <w:sz w:val="22"/>
        </w:rPr>
      </w:pPr>
      <w:proofErr w:type="spellStart"/>
      <w:r w:rsidRPr="00FC1FB3">
        <w:rPr>
          <w:rFonts w:cs="Arial"/>
          <w:color w:val="000000" w:themeColor="text1"/>
          <w:sz w:val="22"/>
        </w:rPr>
        <w:t>Światłowski</w:t>
      </w:r>
      <w:proofErr w:type="spellEnd"/>
      <w:r w:rsidRPr="00FC1FB3">
        <w:rPr>
          <w:rFonts w:cs="Arial"/>
          <w:color w:val="000000" w:themeColor="text1"/>
          <w:sz w:val="22"/>
        </w:rPr>
        <w:t xml:space="preserve">, Zbigniew: Der Polenbezug im Werk von Günter Grass. In: </w:t>
      </w:r>
      <w:r w:rsidRPr="00FC1FB3">
        <w:rPr>
          <w:rFonts w:cs="Arial"/>
          <w:iCs/>
          <w:color w:val="000000" w:themeColor="text1"/>
          <w:sz w:val="22"/>
        </w:rPr>
        <w:t>Günter Grass. Werk und Wirkung</w:t>
      </w:r>
      <w:r w:rsidRPr="00FC1FB3">
        <w:rPr>
          <w:rFonts w:cs="Arial"/>
          <w:i/>
          <w:iCs/>
          <w:color w:val="000000" w:themeColor="text1"/>
          <w:sz w:val="22"/>
        </w:rPr>
        <w:t xml:space="preserve">. </w:t>
      </w:r>
      <w:r w:rsidRPr="00FC1FB3">
        <w:rPr>
          <w:rFonts w:cs="Arial"/>
          <w:color w:val="000000" w:themeColor="text1"/>
          <w:sz w:val="22"/>
        </w:rPr>
        <w:t>Hrsg. v. R</w:t>
      </w:r>
      <w:r w:rsidR="0093755D" w:rsidRPr="00FC1FB3">
        <w:rPr>
          <w:rFonts w:cs="Arial"/>
          <w:color w:val="000000" w:themeColor="text1"/>
          <w:sz w:val="22"/>
        </w:rPr>
        <w:t>udolf Wolff. Bonn: Bouvier 1985</w:t>
      </w:r>
      <w:r w:rsidR="008C75FD">
        <w:rPr>
          <w:rFonts w:cs="Arial"/>
          <w:color w:val="000000" w:themeColor="text1"/>
          <w:sz w:val="22"/>
        </w:rPr>
        <w:t>,</w:t>
      </w:r>
      <w:r w:rsidRPr="00FC1FB3">
        <w:rPr>
          <w:rFonts w:cs="Arial"/>
          <w:color w:val="000000" w:themeColor="text1"/>
          <w:sz w:val="22"/>
        </w:rPr>
        <w:t xml:space="preserve"> S. 9</w:t>
      </w:r>
      <w:r w:rsidR="008C75FD">
        <w:rPr>
          <w:rFonts w:cs="Arial"/>
          <w:color w:val="000000" w:themeColor="text1"/>
          <w:sz w:val="22"/>
        </w:rPr>
        <w:t>-</w:t>
      </w:r>
      <w:r w:rsidRPr="00FC1FB3">
        <w:rPr>
          <w:rFonts w:cs="Arial"/>
          <w:color w:val="000000" w:themeColor="text1"/>
          <w:sz w:val="22"/>
        </w:rPr>
        <w:t>26 (= Sammlung Profile, Bd. 21).</w:t>
      </w:r>
    </w:p>
    <w:p w:rsidR="00975911" w:rsidRPr="00FC1FB3" w:rsidRDefault="00975911" w:rsidP="00BD7DB2">
      <w:pPr>
        <w:pStyle w:val="1Standardflietext"/>
        <w:tabs>
          <w:tab w:val="left" w:pos="851"/>
        </w:tabs>
        <w:rPr>
          <w:rFonts w:cs="Arial"/>
          <w:color w:val="000000" w:themeColor="text1"/>
          <w:sz w:val="22"/>
        </w:rPr>
      </w:pPr>
    </w:p>
    <w:p w:rsidR="00975911" w:rsidRPr="00FC1FB3" w:rsidRDefault="00975911" w:rsidP="00BD7DB2">
      <w:pPr>
        <w:pStyle w:val="1Standardflietext"/>
        <w:tabs>
          <w:tab w:val="left" w:pos="851"/>
        </w:tabs>
        <w:rPr>
          <w:rFonts w:cs="Arial"/>
          <w:color w:val="000000" w:themeColor="text1"/>
          <w:sz w:val="22"/>
        </w:rPr>
      </w:pPr>
      <w:r w:rsidRPr="00FC1FB3">
        <w:rPr>
          <w:rFonts w:cs="Arial"/>
          <w:color w:val="000000" w:themeColor="text1"/>
          <w:sz w:val="22"/>
        </w:rPr>
        <w:t xml:space="preserve">Von Danzig nach Lübeck. </w:t>
      </w:r>
      <w:r w:rsidR="0030435F" w:rsidRPr="00C61DAE">
        <w:rPr>
          <w:rFonts w:cs="Arial"/>
          <w:color w:val="000000" w:themeColor="text1"/>
          <w:sz w:val="22"/>
        </w:rPr>
        <w:t>Günter Grass und Polen/</w:t>
      </w:r>
      <w:r w:rsidR="0093755D" w:rsidRPr="00C61DAE">
        <w:rPr>
          <w:rFonts w:cs="Arial"/>
          <w:color w:val="000000" w:themeColor="text1"/>
          <w:sz w:val="22"/>
        </w:rPr>
        <w:t xml:space="preserve">Z </w:t>
      </w:r>
      <w:proofErr w:type="spellStart"/>
      <w:r w:rsidR="0093755D" w:rsidRPr="00C61DAE">
        <w:rPr>
          <w:rFonts w:cs="Arial"/>
          <w:color w:val="000000" w:themeColor="text1"/>
          <w:sz w:val="22"/>
        </w:rPr>
        <w:t>Gdań</w:t>
      </w:r>
      <w:r w:rsidRPr="00C61DAE">
        <w:rPr>
          <w:rFonts w:cs="Arial"/>
          <w:color w:val="000000" w:themeColor="text1"/>
          <w:sz w:val="22"/>
        </w:rPr>
        <w:t>ska</w:t>
      </w:r>
      <w:proofErr w:type="spellEnd"/>
      <w:r w:rsidRPr="00C61DAE">
        <w:rPr>
          <w:rFonts w:cs="Arial"/>
          <w:color w:val="000000" w:themeColor="text1"/>
          <w:sz w:val="22"/>
        </w:rPr>
        <w:t xml:space="preserve"> do </w:t>
      </w:r>
      <w:proofErr w:type="spellStart"/>
      <w:r w:rsidRPr="00C61DAE">
        <w:rPr>
          <w:rFonts w:cs="Arial"/>
          <w:color w:val="000000" w:themeColor="text1"/>
          <w:sz w:val="22"/>
        </w:rPr>
        <w:t>Lubeki</w:t>
      </w:r>
      <w:proofErr w:type="spellEnd"/>
      <w:r w:rsidRPr="00C61DAE">
        <w:rPr>
          <w:rFonts w:cs="Arial"/>
          <w:color w:val="000000" w:themeColor="text1"/>
          <w:sz w:val="22"/>
        </w:rPr>
        <w:t xml:space="preserve">. </w:t>
      </w:r>
      <w:r w:rsidRPr="00FC1FB3">
        <w:rPr>
          <w:rFonts w:cs="Arial"/>
          <w:color w:val="000000" w:themeColor="text1"/>
          <w:sz w:val="22"/>
        </w:rPr>
        <w:t xml:space="preserve">Günter Grass i </w:t>
      </w:r>
      <w:proofErr w:type="spellStart"/>
      <w:r w:rsidRPr="00FC1FB3">
        <w:rPr>
          <w:rFonts w:cs="Arial"/>
          <w:color w:val="000000" w:themeColor="text1"/>
          <w:sz w:val="22"/>
        </w:rPr>
        <w:t>Polska</w:t>
      </w:r>
      <w:proofErr w:type="spellEnd"/>
      <w:r w:rsidRPr="00FC1FB3">
        <w:rPr>
          <w:rFonts w:cs="Arial"/>
          <w:color w:val="000000" w:themeColor="text1"/>
          <w:sz w:val="22"/>
        </w:rPr>
        <w:t>. H</w:t>
      </w:r>
      <w:r w:rsidR="005B3534" w:rsidRPr="00FC1FB3">
        <w:rPr>
          <w:rFonts w:cs="Arial"/>
          <w:color w:val="000000" w:themeColor="text1"/>
          <w:sz w:val="22"/>
        </w:rPr>
        <w:t xml:space="preserve">rsg. </w:t>
      </w:r>
      <w:r w:rsidR="006F09C5" w:rsidRPr="00FC1FB3">
        <w:rPr>
          <w:rFonts w:cs="Arial"/>
          <w:color w:val="000000" w:themeColor="text1"/>
          <w:sz w:val="22"/>
        </w:rPr>
        <w:t xml:space="preserve">von </w:t>
      </w:r>
      <w:proofErr w:type="spellStart"/>
      <w:r w:rsidR="006F09C5" w:rsidRPr="00FC1FB3">
        <w:rPr>
          <w:rFonts w:cs="Arial"/>
          <w:color w:val="000000" w:themeColor="text1"/>
          <w:sz w:val="22"/>
        </w:rPr>
        <w:t>Thomsa</w:t>
      </w:r>
      <w:proofErr w:type="spellEnd"/>
      <w:r w:rsidR="006F09C5" w:rsidRPr="00FC1FB3">
        <w:rPr>
          <w:rFonts w:cs="Arial"/>
          <w:color w:val="000000" w:themeColor="text1"/>
          <w:sz w:val="22"/>
        </w:rPr>
        <w:t xml:space="preserve">, Jörg-Philipp; </w:t>
      </w:r>
      <w:proofErr w:type="spellStart"/>
      <w:r w:rsidRPr="00FC1FB3">
        <w:rPr>
          <w:rFonts w:cs="Arial"/>
          <w:color w:val="000000" w:themeColor="text1"/>
          <w:sz w:val="22"/>
        </w:rPr>
        <w:t>Krason</w:t>
      </w:r>
      <w:proofErr w:type="spellEnd"/>
      <w:r w:rsidRPr="00FC1FB3">
        <w:rPr>
          <w:rFonts w:cs="Arial"/>
          <w:color w:val="000000" w:themeColor="text1"/>
          <w:sz w:val="22"/>
        </w:rPr>
        <w:t>, Viktoria. Beiträge von Wagenbach, Klaus</w:t>
      </w:r>
      <w:r w:rsidR="006F09C5" w:rsidRPr="00FC1FB3">
        <w:rPr>
          <w:rFonts w:cs="Arial"/>
          <w:color w:val="000000" w:themeColor="text1"/>
          <w:sz w:val="22"/>
        </w:rPr>
        <w:t xml:space="preserve">; </w:t>
      </w:r>
      <w:r w:rsidRPr="00FC1FB3">
        <w:rPr>
          <w:rFonts w:cs="Arial"/>
          <w:color w:val="000000" w:themeColor="text1"/>
          <w:sz w:val="22"/>
        </w:rPr>
        <w:t xml:space="preserve"> Wirth, Andrzej</w:t>
      </w:r>
      <w:r w:rsidR="006F09C5" w:rsidRPr="00FC1FB3">
        <w:rPr>
          <w:rFonts w:cs="Arial"/>
          <w:color w:val="000000" w:themeColor="text1"/>
          <w:sz w:val="22"/>
        </w:rPr>
        <w:t xml:space="preserve">; </w:t>
      </w:r>
      <w:r w:rsidRPr="00FC1FB3">
        <w:rPr>
          <w:rFonts w:cs="Arial"/>
          <w:color w:val="000000" w:themeColor="text1"/>
          <w:sz w:val="22"/>
        </w:rPr>
        <w:t>Lenz, Siegfried</w:t>
      </w:r>
      <w:r w:rsidR="006F09C5" w:rsidRPr="00FC1FB3">
        <w:rPr>
          <w:rFonts w:cs="Arial"/>
          <w:color w:val="000000" w:themeColor="text1"/>
          <w:sz w:val="22"/>
        </w:rPr>
        <w:t xml:space="preserve">; </w:t>
      </w:r>
      <w:r w:rsidRPr="00FC1FB3">
        <w:rPr>
          <w:rFonts w:cs="Arial"/>
          <w:color w:val="000000" w:themeColor="text1"/>
          <w:sz w:val="22"/>
        </w:rPr>
        <w:t>Grass, Günter</w:t>
      </w:r>
      <w:r w:rsidR="006F09C5" w:rsidRPr="00FC1FB3">
        <w:rPr>
          <w:rFonts w:cs="Arial"/>
          <w:color w:val="000000" w:themeColor="text1"/>
          <w:sz w:val="22"/>
        </w:rPr>
        <w:t xml:space="preserve">; </w:t>
      </w:r>
      <w:proofErr w:type="spellStart"/>
      <w:r w:rsidRPr="00FC1FB3">
        <w:rPr>
          <w:rFonts w:cs="Arial"/>
          <w:color w:val="000000" w:themeColor="text1"/>
          <w:sz w:val="22"/>
        </w:rPr>
        <w:t>Fac</w:t>
      </w:r>
      <w:proofErr w:type="spellEnd"/>
      <w:r w:rsidRPr="00FC1FB3">
        <w:rPr>
          <w:rFonts w:cs="Arial"/>
          <w:color w:val="000000" w:themeColor="text1"/>
          <w:sz w:val="22"/>
        </w:rPr>
        <w:t>, Andrzej</w:t>
      </w:r>
      <w:r w:rsidR="006F09C5" w:rsidRPr="00FC1FB3">
        <w:rPr>
          <w:rFonts w:cs="Arial"/>
          <w:color w:val="000000" w:themeColor="text1"/>
          <w:sz w:val="22"/>
        </w:rPr>
        <w:t xml:space="preserve">; </w:t>
      </w:r>
      <w:proofErr w:type="spellStart"/>
      <w:r w:rsidRPr="00FC1FB3">
        <w:rPr>
          <w:rFonts w:cs="Arial"/>
          <w:color w:val="000000" w:themeColor="text1"/>
          <w:sz w:val="22"/>
        </w:rPr>
        <w:t>Frielinghaus</w:t>
      </w:r>
      <w:proofErr w:type="spellEnd"/>
      <w:r w:rsidRPr="00FC1FB3">
        <w:rPr>
          <w:rFonts w:cs="Arial"/>
          <w:color w:val="000000" w:themeColor="text1"/>
          <w:sz w:val="22"/>
        </w:rPr>
        <w:t>, Helmut</w:t>
      </w:r>
      <w:r w:rsidR="006F09C5" w:rsidRPr="00FC1FB3">
        <w:rPr>
          <w:rFonts w:cs="Arial"/>
          <w:color w:val="000000" w:themeColor="text1"/>
          <w:sz w:val="22"/>
        </w:rPr>
        <w:t xml:space="preserve">; </w:t>
      </w:r>
      <w:proofErr w:type="spellStart"/>
      <w:r w:rsidRPr="00FC1FB3">
        <w:rPr>
          <w:rFonts w:cs="Arial"/>
          <w:color w:val="000000" w:themeColor="text1"/>
          <w:sz w:val="22"/>
        </w:rPr>
        <w:t>Bigos</w:t>
      </w:r>
      <w:proofErr w:type="spellEnd"/>
      <w:r w:rsidRPr="00FC1FB3">
        <w:rPr>
          <w:rFonts w:cs="Arial"/>
          <w:color w:val="000000" w:themeColor="text1"/>
          <w:sz w:val="22"/>
        </w:rPr>
        <w:t>, Iwona. Übers</w:t>
      </w:r>
      <w:r w:rsidR="006F09C5" w:rsidRPr="00FC1FB3">
        <w:rPr>
          <w:rFonts w:cs="Arial"/>
          <w:color w:val="000000" w:themeColor="text1"/>
          <w:sz w:val="22"/>
        </w:rPr>
        <w:t xml:space="preserve">. </w:t>
      </w:r>
      <w:r w:rsidRPr="00FC1FB3">
        <w:rPr>
          <w:rFonts w:cs="Arial"/>
          <w:color w:val="000000" w:themeColor="text1"/>
          <w:sz w:val="22"/>
        </w:rPr>
        <w:t xml:space="preserve">von </w:t>
      </w:r>
      <w:proofErr w:type="spellStart"/>
      <w:r w:rsidRPr="00FC1FB3">
        <w:rPr>
          <w:rFonts w:cs="Arial"/>
          <w:color w:val="000000" w:themeColor="text1"/>
          <w:sz w:val="22"/>
        </w:rPr>
        <w:t>Gregorczuk</w:t>
      </w:r>
      <w:proofErr w:type="spellEnd"/>
      <w:r w:rsidRPr="00FC1FB3">
        <w:rPr>
          <w:rFonts w:cs="Arial"/>
          <w:color w:val="000000" w:themeColor="text1"/>
          <w:sz w:val="22"/>
        </w:rPr>
        <w:t>, Agnieszka</w:t>
      </w:r>
      <w:r w:rsidR="006F09C5" w:rsidRPr="00FC1FB3">
        <w:rPr>
          <w:rFonts w:cs="Arial"/>
          <w:color w:val="000000" w:themeColor="text1"/>
          <w:sz w:val="22"/>
        </w:rPr>
        <w:t xml:space="preserve">; </w:t>
      </w:r>
      <w:r w:rsidRPr="00FC1FB3">
        <w:rPr>
          <w:rFonts w:cs="Arial"/>
          <w:color w:val="000000" w:themeColor="text1"/>
          <w:sz w:val="22"/>
        </w:rPr>
        <w:t>Hartwich, Mateusz</w:t>
      </w:r>
      <w:r w:rsidR="006F09C5" w:rsidRPr="00FC1FB3">
        <w:rPr>
          <w:rFonts w:cs="Arial"/>
          <w:color w:val="000000" w:themeColor="text1"/>
          <w:sz w:val="22"/>
        </w:rPr>
        <w:t xml:space="preserve">; </w:t>
      </w:r>
      <w:proofErr w:type="spellStart"/>
      <w:r w:rsidR="006F09C5" w:rsidRPr="00FC1FB3">
        <w:rPr>
          <w:rFonts w:cs="Arial"/>
          <w:color w:val="000000" w:themeColor="text1"/>
          <w:sz w:val="22"/>
        </w:rPr>
        <w:t>Kwiatkowska</w:t>
      </w:r>
      <w:proofErr w:type="spellEnd"/>
      <w:r w:rsidR="006F09C5" w:rsidRPr="00FC1FB3">
        <w:rPr>
          <w:rFonts w:cs="Arial"/>
          <w:color w:val="000000" w:themeColor="text1"/>
          <w:sz w:val="22"/>
        </w:rPr>
        <w:t xml:space="preserve">, </w:t>
      </w:r>
      <w:proofErr w:type="spellStart"/>
      <w:r w:rsidR="006F09C5" w:rsidRPr="00FC1FB3">
        <w:rPr>
          <w:rFonts w:cs="Arial"/>
          <w:color w:val="000000" w:themeColor="text1"/>
          <w:sz w:val="22"/>
        </w:rPr>
        <w:t>Boż</w:t>
      </w:r>
      <w:r w:rsidRPr="00FC1FB3">
        <w:rPr>
          <w:rFonts w:cs="Arial"/>
          <w:color w:val="000000" w:themeColor="text1"/>
          <w:sz w:val="22"/>
        </w:rPr>
        <w:t>ena</w:t>
      </w:r>
      <w:proofErr w:type="spellEnd"/>
      <w:r w:rsidRPr="00FC1FB3">
        <w:rPr>
          <w:rFonts w:cs="Arial"/>
          <w:color w:val="000000" w:themeColor="text1"/>
          <w:sz w:val="22"/>
        </w:rPr>
        <w:t>. Lübeck 2010.</w:t>
      </w:r>
    </w:p>
    <w:sectPr w:rsidR="00975911" w:rsidRPr="00FC1FB3" w:rsidSect="0003613B">
      <w:headerReference w:type="even" r:id="rId11"/>
      <w:headerReference w:type="default" r:id="rId12"/>
      <w:footerReference w:type="even" r:id="rId13"/>
      <w:footerReference w:type="default" r:id="rId14"/>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CA" w:rsidRDefault="004905CA">
      <w:r>
        <w:separator/>
      </w:r>
    </w:p>
    <w:p w:rsidR="004905CA" w:rsidRDefault="004905CA"/>
    <w:p w:rsidR="004905CA" w:rsidRDefault="004905CA"/>
    <w:p w:rsidR="004905CA" w:rsidRDefault="004905CA"/>
    <w:p w:rsidR="004905CA" w:rsidRDefault="004905CA"/>
    <w:p w:rsidR="004905CA" w:rsidRDefault="004905CA"/>
    <w:p w:rsidR="004905CA" w:rsidRDefault="004905CA"/>
    <w:p w:rsidR="004905CA" w:rsidRDefault="004905CA"/>
  </w:endnote>
  <w:endnote w:type="continuationSeparator" w:id="0">
    <w:p w:rsidR="004905CA" w:rsidRDefault="004905CA">
      <w:r>
        <w:continuationSeparator/>
      </w:r>
    </w:p>
    <w:p w:rsidR="004905CA" w:rsidRDefault="004905CA"/>
    <w:p w:rsidR="004905CA" w:rsidRDefault="004905CA"/>
    <w:p w:rsidR="004905CA" w:rsidRDefault="004905CA"/>
    <w:p w:rsidR="004905CA" w:rsidRDefault="004905CA"/>
    <w:p w:rsidR="004905CA" w:rsidRDefault="004905CA"/>
    <w:p w:rsidR="004905CA" w:rsidRDefault="004905CA"/>
    <w:p w:rsidR="004905CA" w:rsidRDefault="00490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96276" w:rsidTr="00E4226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96276" w:rsidTr="00E4226A">
                  <w:trPr>
                    <w:trHeight w:val="132"/>
                  </w:trPr>
                  <w:tc>
                    <w:tcPr>
                      <w:tcW w:w="1919" w:type="dxa"/>
                    </w:tcPr>
                    <w:p w:rsidR="00196276" w:rsidRPr="00D442D6" w:rsidRDefault="00196276" w:rsidP="00E4226A">
                      <w:pPr>
                        <w:spacing w:after="0"/>
                        <w:rPr>
                          <w:rFonts w:ascii="Times New Roman" w:hAnsi="Times New Roman"/>
                          <w:sz w:val="16"/>
                          <w:szCs w:val="16"/>
                        </w:rPr>
                      </w:pPr>
                      <w:r>
                        <w:rPr>
                          <w:rFonts w:ascii="Times New Roman" w:hAnsi="Times New Roman"/>
                          <w:noProof/>
                          <w:sz w:val="16"/>
                          <w:szCs w:val="16"/>
                        </w:rPr>
                        <w:drawing>
                          <wp:inline distT="0" distB="0" distL="0" distR="0" wp14:anchorId="6BD433CA" wp14:editId="46D3C8D7">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196276" w:rsidRPr="00D442D6" w:rsidRDefault="00196276" w:rsidP="00E4226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196276" w:rsidRPr="00D442D6" w:rsidRDefault="00196276" w:rsidP="00E4226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795359">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795359">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rsidR="00196276" w:rsidRPr="00D442D6" w:rsidRDefault="00196276" w:rsidP="00E4226A">
                <w:pPr>
                  <w:spacing w:after="0"/>
                  <w:rPr>
                    <w:rFonts w:ascii="Times New Roman" w:hAnsi="Times New Roman"/>
                    <w:sz w:val="16"/>
                    <w:szCs w:val="16"/>
                  </w:rPr>
                </w:pPr>
              </w:p>
            </w:tc>
            <w:tc>
              <w:tcPr>
                <w:tcW w:w="4519" w:type="dxa"/>
              </w:tcPr>
              <w:p w:rsidR="00196276" w:rsidRPr="00D442D6" w:rsidRDefault="00196276" w:rsidP="00E4226A">
                <w:pPr>
                  <w:pStyle w:val="RahmenFuzeile"/>
                  <w:jc w:val="center"/>
                  <w:rPr>
                    <w:rFonts w:ascii="Times New Roman" w:hAnsi="Times New Roman"/>
                    <w:szCs w:val="16"/>
                  </w:rPr>
                </w:pPr>
              </w:p>
            </w:tc>
            <w:tc>
              <w:tcPr>
                <w:tcW w:w="2861" w:type="dxa"/>
              </w:tcPr>
              <w:p w:rsidR="00196276" w:rsidRPr="00D442D6" w:rsidRDefault="00196276" w:rsidP="00E4226A">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CA" w:rsidRDefault="004905CA">
      <w:r>
        <w:separator/>
      </w:r>
    </w:p>
    <w:p w:rsidR="004905CA" w:rsidRDefault="004905CA"/>
    <w:p w:rsidR="004905CA" w:rsidRDefault="004905CA"/>
    <w:p w:rsidR="004905CA" w:rsidRDefault="004905CA"/>
    <w:p w:rsidR="004905CA" w:rsidRDefault="004905CA"/>
    <w:p w:rsidR="004905CA" w:rsidRDefault="004905CA"/>
    <w:p w:rsidR="004905CA" w:rsidRDefault="004905CA"/>
    <w:p w:rsidR="004905CA" w:rsidRDefault="004905CA"/>
  </w:footnote>
  <w:footnote w:type="continuationSeparator" w:id="0">
    <w:p w:rsidR="004905CA" w:rsidRDefault="004905CA">
      <w:r>
        <w:continuationSeparator/>
      </w:r>
    </w:p>
    <w:p w:rsidR="004905CA" w:rsidRDefault="004905CA"/>
    <w:p w:rsidR="004905CA" w:rsidRDefault="004905CA"/>
    <w:p w:rsidR="004905CA" w:rsidRDefault="004905CA"/>
    <w:p w:rsidR="004905CA" w:rsidRDefault="004905CA"/>
    <w:p w:rsidR="004905CA" w:rsidRDefault="004905CA"/>
    <w:p w:rsidR="004905CA" w:rsidRDefault="004905CA"/>
    <w:p w:rsidR="004905CA" w:rsidRDefault="004905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975911" w:rsidP="008757D4">
          <w:pPr>
            <w:pStyle w:val="0berschrift4"/>
          </w:pPr>
          <w:r w:rsidRPr="00975911">
            <w:t xml:space="preserve">Günter Grass </w:t>
          </w:r>
          <w:r w:rsidR="008757D4" w:rsidRPr="008757D4">
            <w:t xml:space="preserve">– </w:t>
          </w:r>
          <w:r w:rsidRPr="00975911">
            <w:t>Polen in der Blechtrommel</w:t>
          </w:r>
          <w:r w:rsidR="00D652E5">
            <w:rPr>
              <w:noProof/>
            </w:rPr>
            <mc:AlternateContent>
              <mc:Choice Requires="wps">
                <w:drawing>
                  <wp:anchor distT="0" distB="0" distL="114300" distR="114300" simplePos="0" relativeHeight="251657216" behindDoc="0" locked="0" layoutInCell="1" allowOverlap="1" wp14:anchorId="4CD66736" wp14:editId="58426E23">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34E774"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442523" w:rsidP="00442523">
          <w:pPr>
            <w:pStyle w:val="0berschrift4"/>
            <w:tabs>
              <w:tab w:val="center" w:pos="1326"/>
              <w:tab w:val="right" w:pos="2653"/>
            </w:tabs>
          </w:pPr>
          <w:r>
            <w:rPr>
              <w:b/>
            </w:rPr>
            <w:tab/>
          </w:r>
          <w:r w:rsidR="00975911">
            <w:rPr>
              <w:b/>
            </w:rPr>
            <w:t>Literatur</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5"/>
  </w:num>
  <w:num w:numId="4">
    <w:abstractNumId w:val="35"/>
  </w:num>
  <w:num w:numId="5">
    <w:abstractNumId w:val="42"/>
  </w:num>
  <w:num w:numId="6">
    <w:abstractNumId w:val="29"/>
  </w:num>
  <w:num w:numId="7">
    <w:abstractNumId w:val="20"/>
  </w:num>
  <w:num w:numId="8">
    <w:abstractNumId w:val="43"/>
  </w:num>
  <w:num w:numId="9">
    <w:abstractNumId w:val="38"/>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7"/>
  </w:num>
  <w:num w:numId="24">
    <w:abstractNumId w:val="22"/>
  </w:num>
  <w:num w:numId="25">
    <w:abstractNumId w:val="23"/>
  </w:num>
  <w:num w:numId="26">
    <w:abstractNumId w:val="28"/>
  </w:num>
  <w:num w:numId="27">
    <w:abstractNumId w:val="36"/>
  </w:num>
  <w:num w:numId="28">
    <w:abstractNumId w:val="17"/>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5"/>
  </w:num>
  <w:num w:numId="37">
    <w:abstractNumId w:val="33"/>
  </w:num>
  <w:num w:numId="38">
    <w:abstractNumId w:val="16"/>
  </w:num>
  <w:num w:numId="39">
    <w:abstractNumId w:val="21"/>
  </w:num>
  <w:num w:numId="40">
    <w:abstractNumId w:val="10"/>
  </w:num>
  <w:num w:numId="41">
    <w:abstractNumId w:val="19"/>
  </w:num>
  <w:num w:numId="42">
    <w:abstractNumId w:val="39"/>
  </w:num>
  <w:num w:numId="43">
    <w:abstractNumId w:val="26"/>
  </w:num>
  <w:num w:numId="44">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11"/>
    <w:rsid w:val="000036D7"/>
    <w:rsid w:val="0001280E"/>
    <w:rsid w:val="00012FD5"/>
    <w:rsid w:val="0001645B"/>
    <w:rsid w:val="00021294"/>
    <w:rsid w:val="00026C0A"/>
    <w:rsid w:val="00026FB6"/>
    <w:rsid w:val="000270EA"/>
    <w:rsid w:val="00035908"/>
    <w:rsid w:val="0003613B"/>
    <w:rsid w:val="00041780"/>
    <w:rsid w:val="000434CE"/>
    <w:rsid w:val="00051EDF"/>
    <w:rsid w:val="000525AE"/>
    <w:rsid w:val="0005491F"/>
    <w:rsid w:val="000564E4"/>
    <w:rsid w:val="0006254E"/>
    <w:rsid w:val="00062CB1"/>
    <w:rsid w:val="00063791"/>
    <w:rsid w:val="0006678C"/>
    <w:rsid w:val="00070934"/>
    <w:rsid w:val="000720FC"/>
    <w:rsid w:val="00076C38"/>
    <w:rsid w:val="000819A0"/>
    <w:rsid w:val="000922CE"/>
    <w:rsid w:val="00092C6C"/>
    <w:rsid w:val="00096B03"/>
    <w:rsid w:val="000A3289"/>
    <w:rsid w:val="000A41EA"/>
    <w:rsid w:val="000A6685"/>
    <w:rsid w:val="000C6C75"/>
    <w:rsid w:val="000D5E21"/>
    <w:rsid w:val="000E0DE3"/>
    <w:rsid w:val="000E27EF"/>
    <w:rsid w:val="000E3D24"/>
    <w:rsid w:val="000E528E"/>
    <w:rsid w:val="000F2509"/>
    <w:rsid w:val="000F50A8"/>
    <w:rsid w:val="000F7CB4"/>
    <w:rsid w:val="00107625"/>
    <w:rsid w:val="00114C43"/>
    <w:rsid w:val="00121293"/>
    <w:rsid w:val="00127484"/>
    <w:rsid w:val="00137907"/>
    <w:rsid w:val="0014005F"/>
    <w:rsid w:val="0014256E"/>
    <w:rsid w:val="00144E39"/>
    <w:rsid w:val="00146FFD"/>
    <w:rsid w:val="001506D1"/>
    <w:rsid w:val="00161CAE"/>
    <w:rsid w:val="001624A8"/>
    <w:rsid w:val="0016339B"/>
    <w:rsid w:val="0016430F"/>
    <w:rsid w:val="001674F1"/>
    <w:rsid w:val="00184F89"/>
    <w:rsid w:val="00195BC8"/>
    <w:rsid w:val="00196276"/>
    <w:rsid w:val="0019678C"/>
    <w:rsid w:val="001B3E83"/>
    <w:rsid w:val="001D59F6"/>
    <w:rsid w:val="001E07A0"/>
    <w:rsid w:val="001E1443"/>
    <w:rsid w:val="001E1C51"/>
    <w:rsid w:val="001E26DA"/>
    <w:rsid w:val="001E6769"/>
    <w:rsid w:val="001F1FE7"/>
    <w:rsid w:val="001F367B"/>
    <w:rsid w:val="001F59B2"/>
    <w:rsid w:val="001F70F2"/>
    <w:rsid w:val="002017E5"/>
    <w:rsid w:val="0021125B"/>
    <w:rsid w:val="00213F0A"/>
    <w:rsid w:val="002143E3"/>
    <w:rsid w:val="00215422"/>
    <w:rsid w:val="00231684"/>
    <w:rsid w:val="00231F30"/>
    <w:rsid w:val="002369BD"/>
    <w:rsid w:val="002408B2"/>
    <w:rsid w:val="0024442C"/>
    <w:rsid w:val="00251BD7"/>
    <w:rsid w:val="00253B0C"/>
    <w:rsid w:val="00255097"/>
    <w:rsid w:val="00257EB8"/>
    <w:rsid w:val="00261D70"/>
    <w:rsid w:val="0027077D"/>
    <w:rsid w:val="00276128"/>
    <w:rsid w:val="00280069"/>
    <w:rsid w:val="00282D72"/>
    <w:rsid w:val="002833C2"/>
    <w:rsid w:val="00291AB4"/>
    <w:rsid w:val="002959B8"/>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35F"/>
    <w:rsid w:val="00304729"/>
    <w:rsid w:val="00304D6E"/>
    <w:rsid w:val="00305CB9"/>
    <w:rsid w:val="00311278"/>
    <w:rsid w:val="00333E2F"/>
    <w:rsid w:val="00340C99"/>
    <w:rsid w:val="0034341F"/>
    <w:rsid w:val="003524B3"/>
    <w:rsid w:val="00352A61"/>
    <w:rsid w:val="00355522"/>
    <w:rsid w:val="00356A49"/>
    <w:rsid w:val="00365669"/>
    <w:rsid w:val="00383D1A"/>
    <w:rsid w:val="00383FB9"/>
    <w:rsid w:val="00386141"/>
    <w:rsid w:val="00387FBF"/>
    <w:rsid w:val="003A090D"/>
    <w:rsid w:val="003A7002"/>
    <w:rsid w:val="003B14E3"/>
    <w:rsid w:val="003B2910"/>
    <w:rsid w:val="003B6172"/>
    <w:rsid w:val="003B638C"/>
    <w:rsid w:val="003B7477"/>
    <w:rsid w:val="003C036E"/>
    <w:rsid w:val="003C2242"/>
    <w:rsid w:val="003C3A6F"/>
    <w:rsid w:val="003C5111"/>
    <w:rsid w:val="003C6B13"/>
    <w:rsid w:val="003D2756"/>
    <w:rsid w:val="003D5106"/>
    <w:rsid w:val="003D5D96"/>
    <w:rsid w:val="003D705F"/>
    <w:rsid w:val="003E1202"/>
    <w:rsid w:val="003E26FF"/>
    <w:rsid w:val="003E2862"/>
    <w:rsid w:val="003E29FB"/>
    <w:rsid w:val="003E2E7F"/>
    <w:rsid w:val="003E4DD2"/>
    <w:rsid w:val="003E5059"/>
    <w:rsid w:val="003F19DC"/>
    <w:rsid w:val="003F21D9"/>
    <w:rsid w:val="003F2BAA"/>
    <w:rsid w:val="003F367E"/>
    <w:rsid w:val="0040170A"/>
    <w:rsid w:val="0040338C"/>
    <w:rsid w:val="00403829"/>
    <w:rsid w:val="00413E34"/>
    <w:rsid w:val="0042027D"/>
    <w:rsid w:val="0042038D"/>
    <w:rsid w:val="00421F52"/>
    <w:rsid w:val="00425D85"/>
    <w:rsid w:val="00425DEE"/>
    <w:rsid w:val="0043659F"/>
    <w:rsid w:val="00441489"/>
    <w:rsid w:val="00442223"/>
    <w:rsid w:val="00442523"/>
    <w:rsid w:val="0044301C"/>
    <w:rsid w:val="004430C0"/>
    <w:rsid w:val="00445003"/>
    <w:rsid w:val="00445E73"/>
    <w:rsid w:val="00450A3A"/>
    <w:rsid w:val="00451292"/>
    <w:rsid w:val="00454670"/>
    <w:rsid w:val="00457546"/>
    <w:rsid w:val="00460316"/>
    <w:rsid w:val="004613CD"/>
    <w:rsid w:val="004624C4"/>
    <w:rsid w:val="00463984"/>
    <w:rsid w:val="00464BA1"/>
    <w:rsid w:val="00466BA5"/>
    <w:rsid w:val="00473918"/>
    <w:rsid w:val="00474204"/>
    <w:rsid w:val="00477C69"/>
    <w:rsid w:val="00483EFD"/>
    <w:rsid w:val="00485666"/>
    <w:rsid w:val="004905CA"/>
    <w:rsid w:val="0049242E"/>
    <w:rsid w:val="004927CC"/>
    <w:rsid w:val="00495876"/>
    <w:rsid w:val="00496EA9"/>
    <w:rsid w:val="004A0D04"/>
    <w:rsid w:val="004B02E4"/>
    <w:rsid w:val="004B06F8"/>
    <w:rsid w:val="004B2857"/>
    <w:rsid w:val="004B56B9"/>
    <w:rsid w:val="004B7716"/>
    <w:rsid w:val="004C0E2D"/>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81561"/>
    <w:rsid w:val="0058213D"/>
    <w:rsid w:val="00587FD4"/>
    <w:rsid w:val="0059450C"/>
    <w:rsid w:val="00595A31"/>
    <w:rsid w:val="00595E8F"/>
    <w:rsid w:val="005966FF"/>
    <w:rsid w:val="005A3093"/>
    <w:rsid w:val="005A4084"/>
    <w:rsid w:val="005B34B7"/>
    <w:rsid w:val="005B3534"/>
    <w:rsid w:val="005B680F"/>
    <w:rsid w:val="005C3FBF"/>
    <w:rsid w:val="005C7FCC"/>
    <w:rsid w:val="005D06A9"/>
    <w:rsid w:val="005D07BC"/>
    <w:rsid w:val="005D12F6"/>
    <w:rsid w:val="005D1D7C"/>
    <w:rsid w:val="005E1DEF"/>
    <w:rsid w:val="005E2790"/>
    <w:rsid w:val="005E3001"/>
    <w:rsid w:val="005E345A"/>
    <w:rsid w:val="005E4D7D"/>
    <w:rsid w:val="005E754F"/>
    <w:rsid w:val="005E7F16"/>
    <w:rsid w:val="005F0E25"/>
    <w:rsid w:val="005F6FCA"/>
    <w:rsid w:val="00600EEF"/>
    <w:rsid w:val="006127F1"/>
    <w:rsid w:val="006132E0"/>
    <w:rsid w:val="006138F6"/>
    <w:rsid w:val="00614716"/>
    <w:rsid w:val="00620DEC"/>
    <w:rsid w:val="00621AF2"/>
    <w:rsid w:val="006233F1"/>
    <w:rsid w:val="00623DF5"/>
    <w:rsid w:val="00623E24"/>
    <w:rsid w:val="0062499F"/>
    <w:rsid w:val="00636857"/>
    <w:rsid w:val="00640590"/>
    <w:rsid w:val="006409B0"/>
    <w:rsid w:val="00645C86"/>
    <w:rsid w:val="00650060"/>
    <w:rsid w:val="00653220"/>
    <w:rsid w:val="006576C8"/>
    <w:rsid w:val="00657A78"/>
    <w:rsid w:val="00657B17"/>
    <w:rsid w:val="00662F5C"/>
    <w:rsid w:val="0066793F"/>
    <w:rsid w:val="00670EC9"/>
    <w:rsid w:val="00671796"/>
    <w:rsid w:val="00671AED"/>
    <w:rsid w:val="00685629"/>
    <w:rsid w:val="00687610"/>
    <w:rsid w:val="006902A7"/>
    <w:rsid w:val="006A6EFC"/>
    <w:rsid w:val="006B03C3"/>
    <w:rsid w:val="006B0620"/>
    <w:rsid w:val="006B6676"/>
    <w:rsid w:val="006B7C96"/>
    <w:rsid w:val="006C43AA"/>
    <w:rsid w:val="006C78DB"/>
    <w:rsid w:val="006C7E1C"/>
    <w:rsid w:val="006D0F26"/>
    <w:rsid w:val="006D1C9C"/>
    <w:rsid w:val="006E2EA3"/>
    <w:rsid w:val="006E4E12"/>
    <w:rsid w:val="006F09C5"/>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5359"/>
    <w:rsid w:val="00797021"/>
    <w:rsid w:val="00797912"/>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7D12"/>
    <w:rsid w:val="008228B5"/>
    <w:rsid w:val="008246EB"/>
    <w:rsid w:val="0082598C"/>
    <w:rsid w:val="008373A4"/>
    <w:rsid w:val="00842A0D"/>
    <w:rsid w:val="00845A23"/>
    <w:rsid w:val="00863AE2"/>
    <w:rsid w:val="008647FF"/>
    <w:rsid w:val="0086596D"/>
    <w:rsid w:val="0087090A"/>
    <w:rsid w:val="008726D2"/>
    <w:rsid w:val="0087362D"/>
    <w:rsid w:val="008757D4"/>
    <w:rsid w:val="00876689"/>
    <w:rsid w:val="008835DC"/>
    <w:rsid w:val="008849E7"/>
    <w:rsid w:val="00887A7D"/>
    <w:rsid w:val="00895C93"/>
    <w:rsid w:val="008A2DF7"/>
    <w:rsid w:val="008B0642"/>
    <w:rsid w:val="008B389E"/>
    <w:rsid w:val="008B769E"/>
    <w:rsid w:val="008C277C"/>
    <w:rsid w:val="008C75FD"/>
    <w:rsid w:val="008C77F4"/>
    <w:rsid w:val="008D08AA"/>
    <w:rsid w:val="008D3F4B"/>
    <w:rsid w:val="008D66C8"/>
    <w:rsid w:val="008E1861"/>
    <w:rsid w:val="008F70EE"/>
    <w:rsid w:val="008F7926"/>
    <w:rsid w:val="0090325E"/>
    <w:rsid w:val="009067D5"/>
    <w:rsid w:val="00913AD6"/>
    <w:rsid w:val="00916304"/>
    <w:rsid w:val="00922FE0"/>
    <w:rsid w:val="009252A9"/>
    <w:rsid w:val="009252B7"/>
    <w:rsid w:val="00932B3F"/>
    <w:rsid w:val="00933B6C"/>
    <w:rsid w:val="00933E16"/>
    <w:rsid w:val="00934AB7"/>
    <w:rsid w:val="00935A77"/>
    <w:rsid w:val="0093755D"/>
    <w:rsid w:val="009378BB"/>
    <w:rsid w:val="0094147E"/>
    <w:rsid w:val="00946B15"/>
    <w:rsid w:val="00947D43"/>
    <w:rsid w:val="0095417E"/>
    <w:rsid w:val="00956EF2"/>
    <w:rsid w:val="00962DC4"/>
    <w:rsid w:val="00963518"/>
    <w:rsid w:val="00971E69"/>
    <w:rsid w:val="00975911"/>
    <w:rsid w:val="0098656D"/>
    <w:rsid w:val="00990706"/>
    <w:rsid w:val="0099163E"/>
    <w:rsid w:val="0099491D"/>
    <w:rsid w:val="009A74FD"/>
    <w:rsid w:val="009C1E2D"/>
    <w:rsid w:val="009C2A3F"/>
    <w:rsid w:val="009C4B06"/>
    <w:rsid w:val="009C5612"/>
    <w:rsid w:val="009E1B53"/>
    <w:rsid w:val="009F38FE"/>
    <w:rsid w:val="009F4B9C"/>
    <w:rsid w:val="009F6231"/>
    <w:rsid w:val="00A03E9F"/>
    <w:rsid w:val="00A119F8"/>
    <w:rsid w:val="00A137FE"/>
    <w:rsid w:val="00A211DC"/>
    <w:rsid w:val="00A323A3"/>
    <w:rsid w:val="00A353D8"/>
    <w:rsid w:val="00A36401"/>
    <w:rsid w:val="00A37CDA"/>
    <w:rsid w:val="00A42A1A"/>
    <w:rsid w:val="00A47ED1"/>
    <w:rsid w:val="00A529A5"/>
    <w:rsid w:val="00A53B22"/>
    <w:rsid w:val="00A60FB7"/>
    <w:rsid w:val="00A62797"/>
    <w:rsid w:val="00A644E6"/>
    <w:rsid w:val="00A6623D"/>
    <w:rsid w:val="00A74B28"/>
    <w:rsid w:val="00A85CF5"/>
    <w:rsid w:val="00A8697E"/>
    <w:rsid w:val="00A8770A"/>
    <w:rsid w:val="00A90E52"/>
    <w:rsid w:val="00A90E9F"/>
    <w:rsid w:val="00A9197C"/>
    <w:rsid w:val="00A971C7"/>
    <w:rsid w:val="00AA6038"/>
    <w:rsid w:val="00AD06AA"/>
    <w:rsid w:val="00AD66BF"/>
    <w:rsid w:val="00AD74AC"/>
    <w:rsid w:val="00AE17AA"/>
    <w:rsid w:val="00AE4D7F"/>
    <w:rsid w:val="00AE68FD"/>
    <w:rsid w:val="00AE6A78"/>
    <w:rsid w:val="00AF063F"/>
    <w:rsid w:val="00AF1729"/>
    <w:rsid w:val="00AF24A9"/>
    <w:rsid w:val="00AF5811"/>
    <w:rsid w:val="00AF7FCE"/>
    <w:rsid w:val="00B055ED"/>
    <w:rsid w:val="00B15216"/>
    <w:rsid w:val="00B15460"/>
    <w:rsid w:val="00B31DAE"/>
    <w:rsid w:val="00B37CAF"/>
    <w:rsid w:val="00B40C33"/>
    <w:rsid w:val="00B4144D"/>
    <w:rsid w:val="00B47511"/>
    <w:rsid w:val="00B60BB9"/>
    <w:rsid w:val="00B642E2"/>
    <w:rsid w:val="00B64402"/>
    <w:rsid w:val="00B660BA"/>
    <w:rsid w:val="00B66C95"/>
    <w:rsid w:val="00B77676"/>
    <w:rsid w:val="00B85A00"/>
    <w:rsid w:val="00B86817"/>
    <w:rsid w:val="00B86B2C"/>
    <w:rsid w:val="00B875F2"/>
    <w:rsid w:val="00B9069C"/>
    <w:rsid w:val="00B916B5"/>
    <w:rsid w:val="00B92B5A"/>
    <w:rsid w:val="00BA1ED5"/>
    <w:rsid w:val="00BA533E"/>
    <w:rsid w:val="00BA6BC1"/>
    <w:rsid w:val="00BA70CB"/>
    <w:rsid w:val="00BA7F97"/>
    <w:rsid w:val="00BB4C58"/>
    <w:rsid w:val="00BB7E88"/>
    <w:rsid w:val="00BC243C"/>
    <w:rsid w:val="00BC30A2"/>
    <w:rsid w:val="00BC5692"/>
    <w:rsid w:val="00BD4A5A"/>
    <w:rsid w:val="00BD77C4"/>
    <w:rsid w:val="00BD7DB2"/>
    <w:rsid w:val="00BE46B3"/>
    <w:rsid w:val="00BE6C78"/>
    <w:rsid w:val="00BF18B1"/>
    <w:rsid w:val="00BF486B"/>
    <w:rsid w:val="00BF71E9"/>
    <w:rsid w:val="00C02725"/>
    <w:rsid w:val="00C030FF"/>
    <w:rsid w:val="00C04AC4"/>
    <w:rsid w:val="00C06C7B"/>
    <w:rsid w:val="00C160EB"/>
    <w:rsid w:val="00C204B5"/>
    <w:rsid w:val="00C27DC9"/>
    <w:rsid w:val="00C33D11"/>
    <w:rsid w:val="00C404F9"/>
    <w:rsid w:val="00C40BEB"/>
    <w:rsid w:val="00C45274"/>
    <w:rsid w:val="00C5487D"/>
    <w:rsid w:val="00C562DE"/>
    <w:rsid w:val="00C6166A"/>
    <w:rsid w:val="00C61DAE"/>
    <w:rsid w:val="00C67B21"/>
    <w:rsid w:val="00C71DFD"/>
    <w:rsid w:val="00C73F55"/>
    <w:rsid w:val="00C83EA2"/>
    <w:rsid w:val="00C84B50"/>
    <w:rsid w:val="00C87972"/>
    <w:rsid w:val="00C965A7"/>
    <w:rsid w:val="00CA1933"/>
    <w:rsid w:val="00CA2AB7"/>
    <w:rsid w:val="00CA5837"/>
    <w:rsid w:val="00CB4729"/>
    <w:rsid w:val="00CB63B7"/>
    <w:rsid w:val="00CC3FFC"/>
    <w:rsid w:val="00CD1001"/>
    <w:rsid w:val="00CD5F8B"/>
    <w:rsid w:val="00CE0B7A"/>
    <w:rsid w:val="00CE1EAE"/>
    <w:rsid w:val="00CE39D8"/>
    <w:rsid w:val="00CF2DBE"/>
    <w:rsid w:val="00D030E9"/>
    <w:rsid w:val="00D0391B"/>
    <w:rsid w:val="00D05730"/>
    <w:rsid w:val="00D12F13"/>
    <w:rsid w:val="00D2266B"/>
    <w:rsid w:val="00D442D6"/>
    <w:rsid w:val="00D44D16"/>
    <w:rsid w:val="00D53418"/>
    <w:rsid w:val="00D538D1"/>
    <w:rsid w:val="00D5478E"/>
    <w:rsid w:val="00D54E85"/>
    <w:rsid w:val="00D64EE3"/>
    <w:rsid w:val="00D652E5"/>
    <w:rsid w:val="00D66E0E"/>
    <w:rsid w:val="00D71861"/>
    <w:rsid w:val="00D814C9"/>
    <w:rsid w:val="00D81D11"/>
    <w:rsid w:val="00D8274D"/>
    <w:rsid w:val="00D8537F"/>
    <w:rsid w:val="00D877A5"/>
    <w:rsid w:val="00D92B2B"/>
    <w:rsid w:val="00D94327"/>
    <w:rsid w:val="00D9640D"/>
    <w:rsid w:val="00DB12AA"/>
    <w:rsid w:val="00DB24EB"/>
    <w:rsid w:val="00DB26D4"/>
    <w:rsid w:val="00DB3AEC"/>
    <w:rsid w:val="00DC3001"/>
    <w:rsid w:val="00DD3B31"/>
    <w:rsid w:val="00DD4D59"/>
    <w:rsid w:val="00DE1DFB"/>
    <w:rsid w:val="00DE733B"/>
    <w:rsid w:val="00DE7CA4"/>
    <w:rsid w:val="00DF222A"/>
    <w:rsid w:val="00E02328"/>
    <w:rsid w:val="00E023D1"/>
    <w:rsid w:val="00E10579"/>
    <w:rsid w:val="00E111A5"/>
    <w:rsid w:val="00E31945"/>
    <w:rsid w:val="00E31F9D"/>
    <w:rsid w:val="00E3413C"/>
    <w:rsid w:val="00E34EA8"/>
    <w:rsid w:val="00E3649D"/>
    <w:rsid w:val="00E3684A"/>
    <w:rsid w:val="00E377C8"/>
    <w:rsid w:val="00E4050F"/>
    <w:rsid w:val="00E44005"/>
    <w:rsid w:val="00E5065B"/>
    <w:rsid w:val="00E720AD"/>
    <w:rsid w:val="00E72C84"/>
    <w:rsid w:val="00E8035B"/>
    <w:rsid w:val="00E96370"/>
    <w:rsid w:val="00E976F1"/>
    <w:rsid w:val="00EA2D1D"/>
    <w:rsid w:val="00EB7108"/>
    <w:rsid w:val="00EC2A6E"/>
    <w:rsid w:val="00EC6126"/>
    <w:rsid w:val="00ED3765"/>
    <w:rsid w:val="00EE1668"/>
    <w:rsid w:val="00EE42D0"/>
    <w:rsid w:val="00EE4AFB"/>
    <w:rsid w:val="00EE58C3"/>
    <w:rsid w:val="00F00C39"/>
    <w:rsid w:val="00F05ADB"/>
    <w:rsid w:val="00F05F07"/>
    <w:rsid w:val="00F06460"/>
    <w:rsid w:val="00F17BD7"/>
    <w:rsid w:val="00F205F5"/>
    <w:rsid w:val="00F249C1"/>
    <w:rsid w:val="00F25174"/>
    <w:rsid w:val="00F2580A"/>
    <w:rsid w:val="00F27B0C"/>
    <w:rsid w:val="00F3227C"/>
    <w:rsid w:val="00F42EC5"/>
    <w:rsid w:val="00F4346E"/>
    <w:rsid w:val="00F533A9"/>
    <w:rsid w:val="00F539D4"/>
    <w:rsid w:val="00F60DC7"/>
    <w:rsid w:val="00F73964"/>
    <w:rsid w:val="00F801FA"/>
    <w:rsid w:val="00F8127B"/>
    <w:rsid w:val="00F86082"/>
    <w:rsid w:val="00F90B79"/>
    <w:rsid w:val="00F911EF"/>
    <w:rsid w:val="00F9248B"/>
    <w:rsid w:val="00F9656F"/>
    <w:rsid w:val="00F97BD8"/>
    <w:rsid w:val="00FA41C3"/>
    <w:rsid w:val="00FA50C2"/>
    <w:rsid w:val="00FA6B15"/>
    <w:rsid w:val="00FB09B7"/>
    <w:rsid w:val="00FB144C"/>
    <w:rsid w:val="00FB23BF"/>
    <w:rsid w:val="00FB54BC"/>
    <w:rsid w:val="00FB5BE8"/>
    <w:rsid w:val="00FB6AB2"/>
    <w:rsid w:val="00FC1FB3"/>
    <w:rsid w:val="00FC41F7"/>
    <w:rsid w:val="00FC4E30"/>
    <w:rsid w:val="00FC6968"/>
    <w:rsid w:val="00FC71DC"/>
    <w:rsid w:val="00FD0935"/>
    <w:rsid w:val="00FD39A9"/>
    <w:rsid w:val="00FD695E"/>
    <w:rsid w:val="00FD6DC3"/>
    <w:rsid w:val="00FE0C6F"/>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aIALP7ntRQ"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lt.de/kultur/article2355339/Wie-die-Polen-Guenter-Grass-verteidigen.html" TargetMode="External"/><Relationship Id="rId4" Type="http://schemas.openxmlformats.org/officeDocument/2006/relationships/settings" Target="settings.xml"/><Relationship Id="rId9" Type="http://schemas.openxmlformats.org/officeDocument/2006/relationships/hyperlink" Target="http://www.merian.de/magazin/danzig-interview-guenther-grass-pawel-huelle.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3</Pages>
  <Words>877</Words>
  <Characters>5527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6392</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2014-06-18T10:55:00Z</cp:lastPrinted>
  <dcterms:created xsi:type="dcterms:W3CDTF">2014-06-18T10:49:00Z</dcterms:created>
  <dcterms:modified xsi:type="dcterms:W3CDTF">2014-06-18T10:55:00Z</dcterms:modified>
  <cp:category>Aktualitätendienst Politik</cp:category>
</cp:coreProperties>
</file>