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18" w:rsidRDefault="003B7AA3" w:rsidP="00083318">
      <w:pPr>
        <w:pStyle w:val="0berschrift1"/>
        <w:rPr>
          <w:szCs w:val="22"/>
        </w:rPr>
      </w:pPr>
      <w:r>
        <w:rPr>
          <w:sz w:val="24"/>
        </w:rPr>
        <w:t>25 Jahre „</w:t>
      </w:r>
      <w:r>
        <w:rPr>
          <w:szCs w:val="22"/>
        </w:rPr>
        <w:t xml:space="preserve">Vertrag über gute Nachbarschaft und freundschaftliche Zusammenarbeit“ – </w:t>
      </w:r>
      <w:r w:rsidR="006E6017">
        <w:rPr>
          <w:szCs w:val="22"/>
        </w:rPr>
        <w:t>ein Dokument als Gradmesser der deutsch-polnischen Beziehungen</w:t>
      </w:r>
    </w:p>
    <w:p w:rsidR="003B7AA3" w:rsidRPr="003B7AA3" w:rsidRDefault="003B7AA3" w:rsidP="003B7AA3">
      <w:pPr>
        <w:pStyle w:val="1Standardflietext"/>
      </w:pPr>
    </w:p>
    <w:p w:rsidR="00083318" w:rsidRPr="000455E8" w:rsidRDefault="00083318" w:rsidP="00083318">
      <w:pPr>
        <w:pStyle w:val="0berschrift2"/>
      </w:pPr>
      <w:r>
        <w:t>Kurzbeschreibung des Moduls</w:t>
      </w:r>
    </w:p>
    <w:p w:rsidR="008E00E2" w:rsidRDefault="003B7AA3" w:rsidP="00D0418F">
      <w:pPr>
        <w:pStyle w:val="1Standardflietext"/>
        <w:jc w:val="both"/>
        <w:rPr>
          <w:szCs w:val="22"/>
        </w:rPr>
      </w:pPr>
      <w:r>
        <w:rPr>
          <w:szCs w:val="22"/>
        </w:rPr>
        <w:t xml:space="preserve">Am 17. Juni 2016 jährt sich der Abschluss des „Vertrags über gute Nachbarschaft und freundschaftliche Zusammenarbeit“ zwischen Deutschland und Polen aus dem Jahr 1991 zum 25. Mal. </w:t>
      </w:r>
      <w:r w:rsidR="008E00E2">
        <w:rPr>
          <w:szCs w:val="22"/>
        </w:rPr>
        <w:t xml:space="preserve">Mit diesem Dokument </w:t>
      </w:r>
      <w:r w:rsidR="00F918FA">
        <w:rPr>
          <w:szCs w:val="22"/>
        </w:rPr>
        <w:t xml:space="preserve">wurde </w:t>
      </w:r>
      <w:r w:rsidR="008E00E2">
        <w:rPr>
          <w:szCs w:val="22"/>
        </w:rPr>
        <w:t xml:space="preserve">damals </w:t>
      </w:r>
      <w:r w:rsidR="00F918FA">
        <w:rPr>
          <w:szCs w:val="22"/>
        </w:rPr>
        <w:t>eine neue Ära in den</w:t>
      </w:r>
      <w:r w:rsidR="00D0418F">
        <w:rPr>
          <w:szCs w:val="22"/>
        </w:rPr>
        <w:t xml:space="preserve"> politischen und gesellschaftlichen </w:t>
      </w:r>
      <w:r w:rsidR="00F918FA">
        <w:rPr>
          <w:szCs w:val="22"/>
        </w:rPr>
        <w:t xml:space="preserve">Beziehungen </w:t>
      </w:r>
      <w:r w:rsidR="00D0418F">
        <w:rPr>
          <w:szCs w:val="22"/>
        </w:rPr>
        <w:t>zwisc</w:t>
      </w:r>
      <w:r w:rsidR="008E00E2">
        <w:rPr>
          <w:szCs w:val="22"/>
        </w:rPr>
        <w:t xml:space="preserve">hen beiden Ländern eingeleitet und </w:t>
      </w:r>
      <w:r w:rsidR="00F02708">
        <w:rPr>
          <w:szCs w:val="22"/>
        </w:rPr>
        <w:t>auf der Ebene der Politik, Wirtschaft, Gesellschaft und Bildung eine neue Qualität der</w:t>
      </w:r>
      <w:r w:rsidR="008E00E2">
        <w:rPr>
          <w:szCs w:val="22"/>
        </w:rPr>
        <w:t xml:space="preserve"> Zusammenarbeit festgeschrieben. Bis heute gilt das Ausmaß der Ausgestaltung der damals festgelegten Rahmenziele als wichtiger Gradmesser für das aktuelle politische und gesellschaftliche Verhältnis zwischen beiden Regierungen und Gesellschaften.</w:t>
      </w:r>
    </w:p>
    <w:p w:rsidR="008E00E2" w:rsidRDefault="008E00E2" w:rsidP="00D0418F">
      <w:pPr>
        <w:pStyle w:val="1Standardflietext"/>
        <w:jc w:val="both"/>
        <w:rPr>
          <w:szCs w:val="22"/>
        </w:rPr>
      </w:pPr>
    </w:p>
    <w:p w:rsidR="00D0418F" w:rsidRPr="003A78E1" w:rsidRDefault="008E00E2" w:rsidP="00D0418F">
      <w:pPr>
        <w:pStyle w:val="1Standardflietext"/>
        <w:jc w:val="both"/>
        <w:rPr>
          <w:szCs w:val="22"/>
        </w:rPr>
      </w:pPr>
      <w:r>
        <w:rPr>
          <w:szCs w:val="22"/>
        </w:rPr>
        <w:t xml:space="preserve">Vor dem Hintergrund des Jubiläums bringt das </w:t>
      </w:r>
      <w:r w:rsidR="00F02708">
        <w:rPr>
          <w:szCs w:val="22"/>
        </w:rPr>
        <w:t>Modul den SchülerInnen wichtige Inhalte des Vertrages am Beispiel seiner Präambel sowie einiger ausgewählte</w:t>
      </w:r>
      <w:r w:rsidR="00E272DA">
        <w:rPr>
          <w:szCs w:val="22"/>
        </w:rPr>
        <w:t>r</w:t>
      </w:r>
      <w:r w:rsidR="00F02708">
        <w:rPr>
          <w:szCs w:val="22"/>
        </w:rPr>
        <w:t xml:space="preserve"> Artikel näher. Neben den Regelungen zum Umgang mit der deutschen Minderheit in Polen sowie mit polnischsprachigen </w:t>
      </w:r>
      <w:r w:rsidR="00F918FA">
        <w:rPr>
          <w:szCs w:val="22"/>
        </w:rPr>
        <w:t xml:space="preserve">Gruppen </w:t>
      </w:r>
      <w:r w:rsidR="00F02708">
        <w:rPr>
          <w:szCs w:val="22"/>
        </w:rPr>
        <w:t xml:space="preserve">in Deutschland werden </w:t>
      </w:r>
      <w:r w:rsidR="00F16CD7">
        <w:rPr>
          <w:szCs w:val="22"/>
        </w:rPr>
        <w:t xml:space="preserve">Bild- und </w:t>
      </w:r>
      <w:r w:rsidR="00F02708">
        <w:rPr>
          <w:szCs w:val="22"/>
        </w:rPr>
        <w:t>Textquellen bereitgestellt, an</w:t>
      </w:r>
      <w:r w:rsidR="000B42CC">
        <w:rPr>
          <w:szCs w:val="22"/>
        </w:rPr>
        <w:t>h</w:t>
      </w:r>
      <w:r w:rsidR="00F02708">
        <w:rPr>
          <w:szCs w:val="22"/>
        </w:rPr>
        <w:t xml:space="preserve">and derer </w:t>
      </w:r>
      <w:r w:rsidR="00F16CD7">
        <w:rPr>
          <w:szCs w:val="22"/>
        </w:rPr>
        <w:t>das politische und gesellschaftliche Verhältnis zwischen beiden Ländern vermittelt und diskutiert werden kann.</w:t>
      </w:r>
      <w:r w:rsidR="000B42CC">
        <w:rPr>
          <w:szCs w:val="22"/>
        </w:rPr>
        <w:t xml:space="preserve"> </w:t>
      </w:r>
      <w:r w:rsidR="00CB202D">
        <w:rPr>
          <w:szCs w:val="22"/>
        </w:rPr>
        <w:t xml:space="preserve">Ein Arbeitsblatt zum aktuellen deutsch-polnischen Verhältnis </w:t>
      </w:r>
      <w:r w:rsidR="006E6017">
        <w:rPr>
          <w:szCs w:val="22"/>
        </w:rPr>
        <w:t>bietet den Schülerinnen und Schülern die Möglichkeit, die Inhalte des Vertrags anhand des aktuellen politischen Verhältnis</w:t>
      </w:r>
      <w:r w:rsidR="00D1167A">
        <w:rPr>
          <w:szCs w:val="22"/>
        </w:rPr>
        <w:t>ses</w:t>
      </w:r>
      <w:r w:rsidR="006E6017">
        <w:rPr>
          <w:szCs w:val="22"/>
        </w:rPr>
        <w:t xml:space="preserve"> beider Länder zu diskutieren.</w:t>
      </w:r>
    </w:p>
    <w:p w:rsidR="00083318" w:rsidRDefault="00083318" w:rsidP="00083318">
      <w:pPr>
        <w:pStyle w:val="1Standardflietext"/>
      </w:pPr>
    </w:p>
    <w:p w:rsidR="00083318" w:rsidRPr="0038708F" w:rsidRDefault="00083318" w:rsidP="00083318">
      <w:pPr>
        <w:pStyle w:val="0berschrift2"/>
      </w:pPr>
      <w:r>
        <w:t>Das Modul enthält</w:t>
      </w:r>
    </w:p>
    <w:p w:rsidR="00083318" w:rsidRPr="003A78E1" w:rsidRDefault="00083318" w:rsidP="00083318">
      <w:pPr>
        <w:pStyle w:val="2Listeeingerckt"/>
        <w:rPr>
          <w:szCs w:val="22"/>
        </w:rPr>
      </w:pPr>
      <w:r>
        <w:rPr>
          <w:szCs w:val="22"/>
        </w:rPr>
        <w:t>e</w:t>
      </w:r>
      <w:r w:rsidRPr="003A78E1">
        <w:rPr>
          <w:szCs w:val="22"/>
        </w:rPr>
        <w:t xml:space="preserve">ine </w:t>
      </w:r>
      <w:r w:rsidRPr="003A78E1">
        <w:rPr>
          <w:rStyle w:val="1fett"/>
          <w:szCs w:val="22"/>
        </w:rPr>
        <w:t>didaktische Einführung</w:t>
      </w:r>
      <w:r w:rsidRPr="003A78E1">
        <w:rPr>
          <w:szCs w:val="22"/>
        </w:rPr>
        <w:t xml:space="preserve"> zum Thema</w:t>
      </w:r>
    </w:p>
    <w:p w:rsidR="00083318" w:rsidRPr="00F16CD7" w:rsidRDefault="00083318" w:rsidP="00083318">
      <w:pPr>
        <w:pStyle w:val="2Listeeingerckt"/>
        <w:rPr>
          <w:rStyle w:val="1fett"/>
          <w:b w:val="0"/>
          <w:szCs w:val="22"/>
        </w:rPr>
      </w:pPr>
      <w:r w:rsidRPr="003A78E1">
        <w:rPr>
          <w:szCs w:val="22"/>
        </w:rPr>
        <w:t xml:space="preserve">Hinweise </w:t>
      </w:r>
      <w:r w:rsidRPr="003A78E1">
        <w:rPr>
          <w:rStyle w:val="1fett"/>
          <w:szCs w:val="22"/>
        </w:rPr>
        <w:t>zu Referatsthemen, weiterführender Literatur</w:t>
      </w:r>
      <w:r w:rsidRPr="003A78E1">
        <w:rPr>
          <w:szCs w:val="22"/>
        </w:rPr>
        <w:t xml:space="preserve"> sowie </w:t>
      </w:r>
      <w:r w:rsidRPr="003A78E1">
        <w:rPr>
          <w:rStyle w:val="1fett"/>
          <w:szCs w:val="22"/>
        </w:rPr>
        <w:t>Links</w:t>
      </w:r>
    </w:p>
    <w:p w:rsidR="00F16CD7" w:rsidRPr="00614701" w:rsidRDefault="004A5B3D" w:rsidP="00F16CD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 xml:space="preserve">Arbeitsblatt 1: </w:t>
      </w:r>
      <w:r w:rsidR="00F16CD7">
        <w:t>Die Präambel des Vertrags für gute Nachbarschaft und freundschaftliche Zusammenarbeit vom 17. Juni 1991</w:t>
      </w:r>
    </w:p>
    <w:p w:rsidR="00F16CD7" w:rsidRPr="00345147" w:rsidRDefault="00F16CD7" w:rsidP="00F16CD7">
      <w:pPr>
        <w:pStyle w:val="2Listeeingerckt"/>
        <w:rPr>
          <w:rFonts w:cs="Arial"/>
          <w:szCs w:val="22"/>
        </w:rPr>
      </w:pPr>
      <w:r w:rsidRPr="00614701">
        <w:rPr>
          <w:rStyle w:val="1fett"/>
          <w:rFonts w:cs="Arial"/>
          <w:szCs w:val="22"/>
        </w:rPr>
        <w:t>Arbeitsblatt 2:</w:t>
      </w:r>
      <w:r w:rsidRPr="00614701">
        <w:rPr>
          <w:rFonts w:cs="Arial"/>
          <w:szCs w:val="22"/>
        </w:rPr>
        <w:t xml:space="preserve"> </w:t>
      </w:r>
      <w:r>
        <w:t>Deutsche in Po</w:t>
      </w:r>
      <w:r w:rsidR="001E5903">
        <w:t xml:space="preserve">len – Polen in Deutschland: </w:t>
      </w:r>
      <w:r>
        <w:t>Minderheit</w:t>
      </w:r>
      <w:r w:rsidR="001E5903">
        <w:t>en</w:t>
      </w:r>
      <w:r>
        <w:t xml:space="preserve"> als Brückenbauer</w:t>
      </w:r>
    </w:p>
    <w:p w:rsidR="00345147" w:rsidRDefault="00345147" w:rsidP="00F16CD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3:</w:t>
      </w:r>
      <w:r>
        <w:rPr>
          <w:rFonts w:cs="Arial"/>
          <w:szCs w:val="22"/>
        </w:rPr>
        <w:t xml:space="preserve"> Die deutsch-polnischen Beziehungen nach der Parlamentswahl 2015</w:t>
      </w:r>
    </w:p>
    <w:p w:rsidR="00345147" w:rsidRPr="00F16CD7" w:rsidRDefault="00345147" w:rsidP="00F16CD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4:</w:t>
      </w:r>
      <w:r>
        <w:rPr>
          <w:rFonts w:cs="Arial"/>
          <w:szCs w:val="22"/>
        </w:rPr>
        <w:t xml:space="preserve"> Das deutsch-polnische Verhältnis im Wandel</w:t>
      </w:r>
    </w:p>
    <w:p w:rsidR="008E00E2" w:rsidRDefault="008E00E2">
      <w:pPr>
        <w:spacing w:after="0" w:line="240" w:lineRule="auto"/>
        <w:rPr>
          <w:rFonts w:cs="Arial"/>
          <w:i/>
          <w:sz w:val="24"/>
          <w:szCs w:val="22"/>
          <w:u w:val="single"/>
        </w:rPr>
      </w:pPr>
      <w:r>
        <w:rPr>
          <w:rFonts w:cs="Arial"/>
          <w:i/>
          <w:sz w:val="24"/>
          <w:szCs w:val="22"/>
          <w:u w:val="single"/>
        </w:rPr>
        <w:br w:type="page"/>
      </w:r>
    </w:p>
    <w:p w:rsidR="00083318" w:rsidRPr="009B386D" w:rsidRDefault="00083318" w:rsidP="00F16CD7">
      <w:pPr>
        <w:pStyle w:val="2Listeeingerckt"/>
        <w:numPr>
          <w:ilvl w:val="0"/>
          <w:numId w:val="0"/>
        </w:numPr>
        <w:rPr>
          <w:rFonts w:cs="Arial"/>
          <w:i/>
          <w:sz w:val="24"/>
          <w:szCs w:val="22"/>
          <w:u w:val="single"/>
        </w:rPr>
      </w:pPr>
      <w:r w:rsidRPr="009B386D">
        <w:rPr>
          <w:rFonts w:cs="Arial"/>
          <w:i/>
          <w:sz w:val="24"/>
          <w:szCs w:val="22"/>
          <w:u w:val="single"/>
        </w:rPr>
        <w:lastRenderedPageBreak/>
        <w:t>Didaktische Einführung zum Thema</w:t>
      </w:r>
    </w:p>
    <w:p w:rsidR="00083318" w:rsidRPr="003A78E1" w:rsidRDefault="00083318" w:rsidP="00083318">
      <w:pPr>
        <w:spacing w:after="0" w:line="240" w:lineRule="auto"/>
        <w:ind w:right="-794"/>
        <w:rPr>
          <w:rFonts w:cs="Arial"/>
          <w:b/>
          <w:sz w:val="22"/>
          <w:szCs w:val="22"/>
        </w:rPr>
      </w:pPr>
    </w:p>
    <w:p w:rsidR="00083318" w:rsidRPr="003A78E1" w:rsidRDefault="00083318" w:rsidP="00083318">
      <w:pPr>
        <w:pStyle w:val="0berschrift2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Hinweise zum Einsatz im Unterricht </w:t>
      </w:r>
    </w:p>
    <w:p w:rsidR="00083318" w:rsidRPr="00D1167A" w:rsidRDefault="00083318" w:rsidP="00D1167A">
      <w:pPr>
        <w:pStyle w:val="0berschrift1"/>
        <w:rPr>
          <w:b w:val="0"/>
          <w:i/>
          <w:szCs w:val="22"/>
        </w:rPr>
      </w:pPr>
      <w:r w:rsidRPr="00D1167A">
        <w:rPr>
          <w:b w:val="0"/>
          <w:szCs w:val="22"/>
        </w:rPr>
        <w:t xml:space="preserve">Das Thema </w:t>
      </w:r>
      <w:r w:rsidRPr="00D1167A">
        <w:rPr>
          <w:b w:val="0"/>
          <w:i/>
          <w:szCs w:val="22"/>
        </w:rPr>
        <w:t>„</w:t>
      </w:r>
      <w:r w:rsidR="006E12DB">
        <w:rPr>
          <w:b w:val="0"/>
          <w:i/>
          <w:szCs w:val="22"/>
        </w:rPr>
        <w:t xml:space="preserve">25 Jahre </w:t>
      </w:r>
      <w:r w:rsidR="00D1167A" w:rsidRPr="00D1167A">
        <w:rPr>
          <w:b w:val="0"/>
          <w:i/>
          <w:szCs w:val="22"/>
        </w:rPr>
        <w:t>Vertrag über gute Nachbarschaft und freundschaftliche Zusammenarbeit –</w:t>
      </w:r>
      <w:r w:rsidR="00D1167A" w:rsidRPr="00D1167A">
        <w:rPr>
          <w:b w:val="0"/>
          <w:szCs w:val="22"/>
        </w:rPr>
        <w:t xml:space="preserve"> e</w:t>
      </w:r>
      <w:r w:rsidR="00D1167A" w:rsidRPr="00D1167A">
        <w:rPr>
          <w:b w:val="0"/>
          <w:i/>
          <w:szCs w:val="22"/>
        </w:rPr>
        <w:t>in Dokument als Gradmesser de</w:t>
      </w:r>
      <w:r w:rsidR="00D1167A">
        <w:rPr>
          <w:b w:val="0"/>
          <w:i/>
          <w:szCs w:val="22"/>
        </w:rPr>
        <w:t>r deutsch-polnischen Beziehungen</w:t>
      </w:r>
      <w:r w:rsidR="006E12DB">
        <w:rPr>
          <w:b w:val="0"/>
          <w:i/>
          <w:szCs w:val="22"/>
        </w:rPr>
        <w:t>“</w:t>
      </w:r>
      <w:r w:rsidR="00D1167A" w:rsidRPr="00D1167A">
        <w:rPr>
          <w:b w:val="0"/>
        </w:rPr>
        <w:t xml:space="preserve"> lässt</w:t>
      </w:r>
      <w:r w:rsidR="00D1167A">
        <w:rPr>
          <w:b w:val="0"/>
        </w:rPr>
        <w:t xml:space="preserve"> sich behandeln</w:t>
      </w:r>
    </w:p>
    <w:p w:rsidR="00083318" w:rsidRPr="003A78E1" w:rsidRDefault="00083318" w:rsidP="00083318">
      <w:pPr>
        <w:pStyle w:val="2Listeeingerckt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3A78E1">
        <w:rPr>
          <w:rFonts w:cs="Arial"/>
          <w:szCs w:val="22"/>
        </w:rPr>
        <w:t>m Kontext der Unterrichtseinheit „</w:t>
      </w:r>
      <w:r>
        <w:rPr>
          <w:rFonts w:cs="Arial"/>
          <w:szCs w:val="22"/>
        </w:rPr>
        <w:t>Zusammenbruch</w:t>
      </w:r>
      <w:r w:rsidRPr="003A78E1">
        <w:rPr>
          <w:rFonts w:cs="Arial"/>
          <w:szCs w:val="22"/>
        </w:rPr>
        <w:t xml:space="preserve"> des Kommunismus und politische Wende im Jahr 1989“</w:t>
      </w:r>
      <w:r w:rsidR="006E12DB">
        <w:rPr>
          <w:rFonts w:cs="Arial"/>
          <w:szCs w:val="22"/>
        </w:rPr>
        <w:t>,</w:t>
      </w:r>
    </w:p>
    <w:p w:rsidR="00083318" w:rsidRPr="003A78E1" w:rsidRDefault="006D1788" w:rsidP="00083318">
      <w:pPr>
        <w:pStyle w:val="2Listeeingerckt"/>
        <w:jc w:val="both"/>
        <w:rPr>
          <w:rFonts w:cs="Arial"/>
          <w:szCs w:val="22"/>
        </w:rPr>
      </w:pPr>
      <w:r>
        <w:rPr>
          <w:rFonts w:cs="Arial"/>
          <w:szCs w:val="22"/>
        </w:rPr>
        <w:t>im Kontext aktuellen Zeitgeschehens</w:t>
      </w:r>
      <w:r w:rsidR="006E12DB">
        <w:rPr>
          <w:rFonts w:cs="Arial"/>
          <w:szCs w:val="22"/>
        </w:rPr>
        <w:t>.</w:t>
      </w:r>
    </w:p>
    <w:p w:rsidR="00083318" w:rsidRPr="003A78E1" w:rsidRDefault="00083318" w:rsidP="00083318">
      <w:pPr>
        <w:pStyle w:val="2Listeeingerckt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zur Vorbereitung </w:t>
      </w:r>
      <w:r w:rsidR="0009777C">
        <w:rPr>
          <w:rFonts w:cs="Arial"/>
          <w:szCs w:val="22"/>
        </w:rPr>
        <w:t xml:space="preserve">eines </w:t>
      </w:r>
      <w:r>
        <w:rPr>
          <w:rFonts w:cs="Arial"/>
          <w:szCs w:val="22"/>
        </w:rPr>
        <w:t>Schüleraust</w:t>
      </w:r>
      <w:r w:rsidRPr="003A78E1">
        <w:rPr>
          <w:rFonts w:cs="Arial"/>
          <w:szCs w:val="22"/>
        </w:rPr>
        <w:t>a</w:t>
      </w:r>
      <w:r>
        <w:rPr>
          <w:rFonts w:cs="Arial"/>
          <w:szCs w:val="22"/>
        </w:rPr>
        <w:t>u</w:t>
      </w:r>
      <w:r w:rsidRPr="003A78E1">
        <w:rPr>
          <w:rFonts w:cs="Arial"/>
          <w:szCs w:val="22"/>
        </w:rPr>
        <w:t>sch</w:t>
      </w:r>
      <w:r w:rsidR="00E272DA">
        <w:rPr>
          <w:rFonts w:cs="Arial"/>
          <w:szCs w:val="22"/>
        </w:rPr>
        <w:t>s</w:t>
      </w:r>
      <w:r w:rsidRPr="003A78E1">
        <w:rPr>
          <w:rFonts w:cs="Arial"/>
          <w:szCs w:val="22"/>
        </w:rPr>
        <w:t xml:space="preserve"> mit Polen</w:t>
      </w:r>
      <w:r w:rsidR="006E12DB">
        <w:rPr>
          <w:rFonts w:cs="Arial"/>
          <w:szCs w:val="22"/>
        </w:rPr>
        <w:t>.</w:t>
      </w:r>
    </w:p>
    <w:p w:rsidR="00E35EB0" w:rsidRPr="003A78E1" w:rsidRDefault="00E35EB0" w:rsidP="00083318">
      <w:pPr>
        <w:spacing w:line="240" w:lineRule="exact"/>
        <w:jc w:val="both"/>
        <w:rPr>
          <w:rFonts w:cs="Arial"/>
          <w:sz w:val="22"/>
          <w:szCs w:val="22"/>
        </w:rPr>
      </w:pPr>
    </w:p>
    <w:p w:rsidR="00083318" w:rsidRDefault="00083318" w:rsidP="00083318">
      <w:pPr>
        <w:pStyle w:val="0berschrift2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>Film</w:t>
      </w:r>
    </w:p>
    <w:p w:rsidR="00083318" w:rsidRPr="00614701" w:rsidRDefault="00614701" w:rsidP="0009777C">
      <w:pPr>
        <w:pStyle w:val="0berschrift1"/>
        <w:rPr>
          <w:rStyle w:val="1StandardflietextZchnZchn"/>
          <w:b w:val="0"/>
        </w:rPr>
      </w:pPr>
      <w:r>
        <w:t>Angela Merkel über das aktuelle deutsch-polnische Verhältnis</w:t>
      </w:r>
      <w:r w:rsidR="00374974">
        <w:t>, 20.11.2014</w:t>
      </w:r>
      <w:r>
        <w:t xml:space="preserve"> (1</w:t>
      </w:r>
      <w:r w:rsidR="0009777C">
        <w:t>.</w:t>
      </w:r>
      <w:r>
        <w:t>26 Min.)</w:t>
      </w:r>
      <w:r>
        <w:br/>
      </w:r>
      <w:hyperlink r:id="rId8" w:history="1">
        <w:r w:rsidR="0009777C" w:rsidRPr="007A72FB">
          <w:rPr>
            <w:rStyle w:val="Hyperlink"/>
            <w:b w:val="0"/>
          </w:rPr>
          <w:t>http://www.dw.de/merkel-w%C3%BCrdigt-deutsch-polnische-vers%C3%B6hnung/a-18077026</w:t>
        </w:r>
      </w:hyperlink>
      <w:r w:rsidR="0009777C">
        <w:rPr>
          <w:rStyle w:val="1StandardflietextZchnZchn"/>
          <w:b w:val="0"/>
        </w:rPr>
        <w:t xml:space="preserve"> </w:t>
      </w:r>
    </w:p>
    <w:p w:rsidR="0056690F" w:rsidRDefault="00614701" w:rsidP="0056690F">
      <w:pPr>
        <w:pStyle w:val="berschrift1"/>
        <w:numPr>
          <w:ilvl w:val="0"/>
          <w:numId w:val="0"/>
        </w:numPr>
        <w:spacing w:after="0"/>
        <w:rPr>
          <w:rFonts w:cs="Arial"/>
          <w:b w:val="0"/>
          <w:szCs w:val="22"/>
        </w:rPr>
      </w:pPr>
      <w:r>
        <w:rPr>
          <w:rStyle w:val="watch-title"/>
        </w:rPr>
        <w:t xml:space="preserve">Politik Direkt | 60 Jahre deutsch-polnische Beziehungen </w:t>
      </w:r>
      <w:r w:rsidR="002228D0">
        <w:rPr>
          <w:rStyle w:val="watch-title"/>
        </w:rPr>
        <w:t>(6</w:t>
      </w:r>
      <w:r w:rsidR="0009777C">
        <w:rPr>
          <w:rStyle w:val="watch-title"/>
        </w:rPr>
        <w:t>.</w:t>
      </w:r>
      <w:r w:rsidR="002228D0">
        <w:rPr>
          <w:rStyle w:val="watch-title"/>
        </w:rPr>
        <w:t>25 Min.)</w:t>
      </w:r>
      <w:r>
        <w:rPr>
          <w:rStyle w:val="watch-title"/>
        </w:rPr>
        <w:br/>
      </w:r>
      <w:hyperlink r:id="rId9" w:history="1">
        <w:r w:rsidR="00F16CD7" w:rsidRPr="000E7ED1">
          <w:rPr>
            <w:rStyle w:val="Hyperlink"/>
            <w:rFonts w:cs="Arial"/>
            <w:b w:val="0"/>
            <w:szCs w:val="22"/>
          </w:rPr>
          <w:t>http://www.youtube.com/watch?v=CW-JFBxEoTQ</w:t>
        </w:r>
      </w:hyperlink>
    </w:p>
    <w:p w:rsidR="00374974" w:rsidRDefault="002228D0" w:rsidP="00374974">
      <w:pPr>
        <w:pStyle w:val="0berschrift1"/>
        <w:rPr>
          <w:rFonts w:cs="Arial"/>
          <w:b w:val="0"/>
          <w:i/>
          <w:szCs w:val="22"/>
        </w:rPr>
      </w:pPr>
      <w:r w:rsidRPr="00F16CD7">
        <w:rPr>
          <w:rFonts w:cs="Arial"/>
          <w:b w:val="0"/>
          <w:i/>
          <w:szCs w:val="22"/>
        </w:rPr>
        <w:t xml:space="preserve">Der Film gibt einen hervorragenden und knappen Überblick über die deutsch-polnischen </w:t>
      </w:r>
      <w:r w:rsidRPr="00374974">
        <w:rPr>
          <w:rStyle w:val="Hyperlink"/>
          <w:b w:val="0"/>
          <w:i/>
          <w:u w:val="none"/>
        </w:rPr>
        <w:t>Beziehungen</w:t>
      </w:r>
      <w:r w:rsidRPr="00374974">
        <w:rPr>
          <w:rFonts w:cs="Arial"/>
          <w:b w:val="0"/>
          <w:i/>
          <w:szCs w:val="22"/>
        </w:rPr>
        <w:t xml:space="preserve"> </w:t>
      </w:r>
      <w:r w:rsidRPr="00F16CD7">
        <w:rPr>
          <w:rFonts w:cs="Arial"/>
          <w:b w:val="0"/>
          <w:i/>
          <w:szCs w:val="22"/>
        </w:rPr>
        <w:t>von 1945 bis heute (Ende 2009)</w:t>
      </w:r>
      <w:r w:rsidR="0009777C">
        <w:rPr>
          <w:rFonts w:cs="Arial"/>
          <w:b w:val="0"/>
          <w:i/>
          <w:szCs w:val="22"/>
        </w:rPr>
        <w:t>.</w:t>
      </w:r>
    </w:p>
    <w:p w:rsidR="00614701" w:rsidRDefault="00614701" w:rsidP="00614701">
      <w:pPr>
        <w:pStyle w:val="0berschrift2"/>
      </w:pPr>
      <w:r>
        <w:t>Audio</w:t>
      </w:r>
    </w:p>
    <w:p w:rsidR="00614701" w:rsidRDefault="00614701" w:rsidP="00614701">
      <w:pPr>
        <w:pStyle w:val="0berschrift3"/>
      </w:pPr>
      <w:r>
        <w:t>Wie gut kennen sich Deutsche und Polen?</w:t>
      </w:r>
    </w:p>
    <w:p w:rsidR="00614701" w:rsidRDefault="009B1D7D" w:rsidP="00083318">
      <w:pPr>
        <w:pStyle w:val="1Standardflietext"/>
        <w:jc w:val="both"/>
        <w:rPr>
          <w:rFonts w:cs="Arial"/>
          <w:szCs w:val="22"/>
        </w:rPr>
      </w:pPr>
      <w:hyperlink r:id="rId10" w:history="1">
        <w:r w:rsidR="00614701" w:rsidRPr="00210249">
          <w:rPr>
            <w:rStyle w:val="Hyperlink"/>
            <w:rFonts w:cs="Arial"/>
            <w:szCs w:val="22"/>
          </w:rPr>
          <w:t>http://meinfigaro.de/inhalte/e17520ae6a06fa37</w:t>
        </w:r>
      </w:hyperlink>
    </w:p>
    <w:p w:rsidR="00614701" w:rsidRPr="0056690F" w:rsidRDefault="00614701" w:rsidP="00083318">
      <w:pPr>
        <w:pStyle w:val="1Standardflietext"/>
        <w:jc w:val="both"/>
        <w:rPr>
          <w:rFonts w:cs="Arial"/>
          <w:i/>
          <w:szCs w:val="22"/>
        </w:rPr>
      </w:pPr>
      <w:r w:rsidRPr="0056690F">
        <w:rPr>
          <w:rFonts w:cs="Arial"/>
          <w:i/>
          <w:szCs w:val="22"/>
        </w:rPr>
        <w:t>Hier finden sich</w:t>
      </w:r>
      <w:r w:rsidR="0056690F">
        <w:rPr>
          <w:rFonts w:cs="Arial"/>
          <w:i/>
          <w:szCs w:val="22"/>
        </w:rPr>
        <w:t xml:space="preserve"> 13</w:t>
      </w:r>
      <w:r w:rsidRPr="0056690F">
        <w:rPr>
          <w:rFonts w:cs="Arial"/>
          <w:i/>
          <w:szCs w:val="22"/>
        </w:rPr>
        <w:t xml:space="preserve"> kurze Hörbeiträge zu aktuellen deutsch-polnischen Themen, die den SchülerInnen einen guten Einstieg zur Diskussion bieten.</w:t>
      </w:r>
    </w:p>
    <w:p w:rsidR="0056690F" w:rsidRDefault="0056690F" w:rsidP="00083318">
      <w:pPr>
        <w:pStyle w:val="1Standardflietext"/>
        <w:jc w:val="both"/>
        <w:rPr>
          <w:rFonts w:cs="Arial"/>
          <w:szCs w:val="22"/>
          <w:u w:val="single"/>
        </w:rPr>
      </w:pPr>
    </w:p>
    <w:p w:rsidR="00083318" w:rsidRPr="0056690F" w:rsidRDefault="00083318" w:rsidP="00083318">
      <w:pPr>
        <w:pStyle w:val="1Standardflietext"/>
        <w:jc w:val="both"/>
        <w:rPr>
          <w:rFonts w:cs="Arial"/>
          <w:i/>
          <w:szCs w:val="22"/>
          <w:u w:val="single"/>
        </w:rPr>
      </w:pPr>
      <w:r w:rsidRPr="0056690F">
        <w:rPr>
          <w:rFonts w:cs="Arial"/>
          <w:i/>
          <w:szCs w:val="22"/>
          <w:u w:val="single"/>
        </w:rPr>
        <w:t>Einführungstext</w:t>
      </w:r>
    </w:p>
    <w:p w:rsidR="002228D0" w:rsidRPr="006E12DB" w:rsidRDefault="00D1167A" w:rsidP="009B386D">
      <w:pPr>
        <w:pStyle w:val="1Standardflietext"/>
        <w:jc w:val="both"/>
        <w:rPr>
          <w:rFonts w:eastAsia="Courier New" w:cs="Arial"/>
          <w:szCs w:val="22"/>
        </w:rPr>
      </w:pPr>
      <w:r w:rsidRPr="006E12DB">
        <w:rPr>
          <w:rFonts w:eastAsia="Courier New" w:cs="Arial"/>
          <w:szCs w:val="22"/>
        </w:rPr>
        <w:t>Den 25. Jahrestag der Unterzeichnung des „</w:t>
      </w:r>
      <w:r w:rsidRPr="006E12DB">
        <w:rPr>
          <w:szCs w:val="22"/>
        </w:rPr>
        <w:t xml:space="preserve">Vertrag über gute Nachbarschaft und freundschaftliche Zusammenarbeit´ vom 17.6.1991 zum Anlass nehmend vermittelt der Einführungstext anhand von ausgewählten Beispielen Inhalte des Vertrags und den Stand ihrer aktuellen Umsetzung. Die positiven Aspekte der deutsch-polnischen Beziehungen </w:t>
      </w:r>
      <w:r w:rsidR="00F70210" w:rsidRPr="006E12DB">
        <w:rPr>
          <w:szCs w:val="22"/>
        </w:rPr>
        <w:t xml:space="preserve">werden ebenso aufgegriffen wie Problemfelder, die es </w:t>
      </w:r>
      <w:r w:rsidR="00ED7CDA" w:rsidRPr="006E12DB">
        <w:rPr>
          <w:szCs w:val="22"/>
        </w:rPr>
        <w:t xml:space="preserve">aktuell </w:t>
      </w:r>
      <w:r w:rsidR="00F70210" w:rsidRPr="006E12DB">
        <w:rPr>
          <w:szCs w:val="22"/>
        </w:rPr>
        <w:t xml:space="preserve">zu </w:t>
      </w:r>
      <w:r w:rsidR="006E12DB">
        <w:rPr>
          <w:szCs w:val="22"/>
        </w:rPr>
        <w:t xml:space="preserve">diskutieren </w:t>
      </w:r>
      <w:r w:rsidR="00F70210" w:rsidRPr="006E12DB">
        <w:rPr>
          <w:szCs w:val="22"/>
        </w:rPr>
        <w:t>gilt.</w:t>
      </w:r>
    </w:p>
    <w:p w:rsidR="00D1167A" w:rsidRDefault="00D1167A" w:rsidP="009B386D">
      <w:pPr>
        <w:pStyle w:val="1Standardflietext"/>
        <w:jc w:val="both"/>
        <w:rPr>
          <w:rFonts w:eastAsia="Courier New" w:cs="Arial"/>
          <w:szCs w:val="22"/>
        </w:rPr>
      </w:pPr>
    </w:p>
    <w:p w:rsidR="00D1167A" w:rsidRDefault="00D1167A" w:rsidP="009B386D">
      <w:pPr>
        <w:pStyle w:val="1Standardflietext"/>
        <w:jc w:val="both"/>
        <w:rPr>
          <w:rFonts w:eastAsia="Courier New" w:cs="Arial"/>
          <w:szCs w:val="22"/>
        </w:rPr>
      </w:pPr>
    </w:p>
    <w:p w:rsidR="00083318" w:rsidRPr="003A78E1" w:rsidRDefault="00083318" w:rsidP="00083318">
      <w:pPr>
        <w:pStyle w:val="0berschrift2"/>
        <w:rPr>
          <w:rFonts w:eastAsia="Courier New" w:cs="Arial"/>
          <w:szCs w:val="22"/>
        </w:rPr>
      </w:pPr>
      <w:r w:rsidRPr="003A78E1">
        <w:rPr>
          <w:rFonts w:eastAsia="Courier New" w:cs="Arial"/>
          <w:szCs w:val="22"/>
        </w:rPr>
        <w:t>Themen der Arbeitsblätter</w:t>
      </w:r>
    </w:p>
    <w:p w:rsidR="00614701" w:rsidRPr="00614701" w:rsidRDefault="004A5B3D" w:rsidP="00561178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 xml:space="preserve">Arbeitsblatt 1: </w:t>
      </w:r>
      <w:r w:rsidR="00F16CD7">
        <w:t>Die Präambel des Vertrags für gute Nachbarschaft und freundschaftliche Zusammenarbeit vom 17. Juni 1991</w:t>
      </w:r>
    </w:p>
    <w:p w:rsidR="00F16CD7" w:rsidRPr="00345147" w:rsidRDefault="00083318" w:rsidP="00F16CD7">
      <w:pPr>
        <w:pStyle w:val="2Listeeingerckt"/>
        <w:rPr>
          <w:rFonts w:cs="Arial"/>
          <w:szCs w:val="22"/>
        </w:rPr>
      </w:pPr>
      <w:r w:rsidRPr="00614701">
        <w:rPr>
          <w:rStyle w:val="1fett"/>
          <w:rFonts w:cs="Arial"/>
          <w:szCs w:val="22"/>
        </w:rPr>
        <w:t>Arbeitsblatt 2:</w:t>
      </w:r>
      <w:r w:rsidRPr="00614701">
        <w:rPr>
          <w:rFonts w:cs="Arial"/>
          <w:szCs w:val="22"/>
        </w:rPr>
        <w:t xml:space="preserve"> </w:t>
      </w:r>
      <w:r w:rsidR="00F16CD7">
        <w:t xml:space="preserve">Deutsche in Polen – Polen in </w:t>
      </w:r>
      <w:r w:rsidR="001E5903">
        <w:t xml:space="preserve">Deutschland: </w:t>
      </w:r>
      <w:r w:rsidR="00F16CD7">
        <w:t>Minderheit</w:t>
      </w:r>
      <w:r w:rsidR="001E5903">
        <w:t>en</w:t>
      </w:r>
      <w:r w:rsidR="00F16CD7">
        <w:t xml:space="preserve"> als Brückenbauer</w:t>
      </w:r>
    </w:p>
    <w:p w:rsidR="00345147" w:rsidRDefault="00345147" w:rsidP="0034514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3:</w:t>
      </w:r>
      <w:r>
        <w:rPr>
          <w:rFonts w:cs="Arial"/>
          <w:szCs w:val="22"/>
        </w:rPr>
        <w:t xml:space="preserve"> Die deutsch-polnischen Beziehungen nach der Parlamentswahl 2015</w:t>
      </w:r>
    </w:p>
    <w:p w:rsidR="00345147" w:rsidRPr="00F16CD7" w:rsidRDefault="00345147" w:rsidP="0034514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4:</w:t>
      </w:r>
      <w:r>
        <w:rPr>
          <w:rFonts w:cs="Arial"/>
          <w:szCs w:val="22"/>
        </w:rPr>
        <w:t xml:space="preserve"> Das deutsch-polnische Verhältnis im Wandel</w:t>
      </w:r>
    </w:p>
    <w:p w:rsidR="00345147" w:rsidRPr="00F16CD7" w:rsidRDefault="00345147" w:rsidP="00345147">
      <w:pPr>
        <w:pStyle w:val="2Listeeingerckt"/>
        <w:numPr>
          <w:ilvl w:val="0"/>
          <w:numId w:val="0"/>
        </w:numPr>
        <w:ind w:left="680"/>
        <w:rPr>
          <w:rFonts w:cs="Arial"/>
          <w:szCs w:val="22"/>
        </w:rPr>
      </w:pPr>
    </w:p>
    <w:p w:rsidR="00345147" w:rsidRPr="00F16CD7" w:rsidRDefault="00345147" w:rsidP="00345147">
      <w:pPr>
        <w:pStyle w:val="2Listeeingerckt"/>
        <w:numPr>
          <w:ilvl w:val="0"/>
          <w:numId w:val="0"/>
        </w:numPr>
        <w:ind w:left="680"/>
        <w:rPr>
          <w:rFonts w:cs="Arial"/>
          <w:szCs w:val="22"/>
        </w:rPr>
      </w:pPr>
    </w:p>
    <w:p w:rsidR="00152D3D" w:rsidRDefault="00152D3D" w:rsidP="00083318">
      <w:pPr>
        <w:pStyle w:val="0berschrift2"/>
        <w:rPr>
          <w:rFonts w:cs="Arial"/>
          <w:szCs w:val="22"/>
        </w:rPr>
      </w:pPr>
    </w:p>
    <w:p w:rsidR="00152D3D" w:rsidRDefault="00152D3D" w:rsidP="00083318">
      <w:pPr>
        <w:pStyle w:val="0berschrift2"/>
        <w:rPr>
          <w:rFonts w:cs="Arial"/>
          <w:szCs w:val="22"/>
        </w:rPr>
      </w:pPr>
    </w:p>
    <w:p w:rsidR="00152D3D" w:rsidRDefault="00152D3D" w:rsidP="00083318">
      <w:pPr>
        <w:pStyle w:val="0berschrift2"/>
        <w:rPr>
          <w:rFonts w:cs="Arial"/>
          <w:szCs w:val="22"/>
        </w:rPr>
      </w:pPr>
    </w:p>
    <w:p w:rsidR="00083318" w:rsidRPr="003A78E1" w:rsidRDefault="00083318" w:rsidP="00083318">
      <w:pPr>
        <w:pStyle w:val="0berschrift2"/>
        <w:rPr>
          <w:rFonts w:cs="Arial"/>
          <w:szCs w:val="22"/>
        </w:rPr>
      </w:pPr>
      <w:r w:rsidRPr="003A78E1">
        <w:rPr>
          <w:rFonts w:cs="Arial"/>
          <w:szCs w:val="22"/>
        </w:rPr>
        <w:lastRenderedPageBreak/>
        <w:t>Themen, Links und Literatur</w:t>
      </w:r>
    </w:p>
    <w:p w:rsidR="00083318" w:rsidRPr="003A78E1" w:rsidRDefault="00083318" w:rsidP="00083318">
      <w:pPr>
        <w:pStyle w:val="0berschrift3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Themen für Referate und </w:t>
      </w:r>
      <w:r>
        <w:rPr>
          <w:rFonts w:cs="Arial"/>
          <w:szCs w:val="22"/>
        </w:rPr>
        <w:t>Hausarbeiten</w:t>
      </w:r>
    </w:p>
    <w:p w:rsidR="00540EF8" w:rsidRPr="003A78E1" w:rsidRDefault="00540EF8" w:rsidP="00540EF8">
      <w:pPr>
        <w:pStyle w:val="1Standardflietext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>Die Themenvorschläge für Referate oder Hausarbeiten sollen Möglichkeiten aufzeigen, das Thema über den Unterricht hinaus mit den Schüler</w:t>
      </w:r>
      <w:r>
        <w:rPr>
          <w:rFonts w:cs="Arial"/>
          <w:szCs w:val="22"/>
        </w:rPr>
        <w:t>innen und Schülern</w:t>
      </w:r>
      <w:r w:rsidRPr="003A78E1">
        <w:rPr>
          <w:rFonts w:cs="Arial"/>
          <w:szCs w:val="22"/>
        </w:rPr>
        <w:t xml:space="preserve"> zu bearbeiten. Entsprechende Hinweise zur Sekundärliteratur erleichtern die Recherche und geben erste Anhalt</w:t>
      </w:r>
      <w:r>
        <w:rPr>
          <w:rFonts w:cs="Arial"/>
          <w:szCs w:val="22"/>
        </w:rPr>
        <w:t>spunkte für den Arbeitseinstieg:</w:t>
      </w:r>
    </w:p>
    <w:p w:rsidR="00540EF8" w:rsidRDefault="00540EF8" w:rsidP="00540EF8">
      <w:pPr>
        <w:pStyle w:val="1Standardflietext"/>
        <w:rPr>
          <w:i/>
        </w:rPr>
      </w:pPr>
    </w:p>
    <w:p w:rsidR="00F70210" w:rsidRDefault="00F70210" w:rsidP="00540EF8">
      <w:pPr>
        <w:pStyle w:val="1Standardflietext"/>
        <w:rPr>
          <w:i/>
        </w:rPr>
      </w:pPr>
      <w:r>
        <w:rPr>
          <w:i/>
        </w:rPr>
        <w:t>Der deutsch-polnische Nachbarschaftsvertrag vom 17. Juni 1991 und seine Bedeutung für das heutige deutsch-polnische Verhältnis.</w:t>
      </w:r>
    </w:p>
    <w:p w:rsidR="00F70210" w:rsidRDefault="00F70210" w:rsidP="00540EF8">
      <w:pPr>
        <w:pStyle w:val="1Standardflietext"/>
        <w:rPr>
          <w:i/>
        </w:rPr>
      </w:pPr>
    </w:p>
    <w:p w:rsidR="002228D0" w:rsidRDefault="002228D0" w:rsidP="00540EF8">
      <w:pPr>
        <w:pStyle w:val="1Standardflietext"/>
        <w:rPr>
          <w:i/>
        </w:rPr>
      </w:pPr>
      <w:r w:rsidRPr="00540EF8">
        <w:rPr>
          <w:i/>
        </w:rPr>
        <w:t>Die Entwicklung der deutsch-polnischen Beziehungen nach 1945 im Spiegel bilateraler Verträge</w:t>
      </w:r>
      <w:r w:rsidR="00540EF8" w:rsidRPr="00540EF8">
        <w:rPr>
          <w:i/>
        </w:rPr>
        <w:t xml:space="preserve"> </w:t>
      </w:r>
      <w:r w:rsidRPr="00540EF8">
        <w:rPr>
          <w:i/>
        </w:rPr>
        <w:t>(1950, 1970, 1990, 1991).</w:t>
      </w:r>
    </w:p>
    <w:p w:rsidR="00C20B8E" w:rsidRDefault="00C20B8E" w:rsidP="00540EF8">
      <w:pPr>
        <w:pStyle w:val="1Standardflietext"/>
        <w:rPr>
          <w:i/>
        </w:rPr>
      </w:pPr>
    </w:p>
    <w:p w:rsidR="00C20B8E" w:rsidRPr="00540EF8" w:rsidRDefault="00C20B8E" w:rsidP="00540EF8">
      <w:pPr>
        <w:pStyle w:val="1Standardflietext"/>
        <w:rPr>
          <w:i/>
        </w:rPr>
      </w:pPr>
      <w:r>
        <w:rPr>
          <w:i/>
        </w:rPr>
        <w:t>Der politische Wandel in Po</w:t>
      </w:r>
      <w:r w:rsidR="00345147">
        <w:rPr>
          <w:i/>
        </w:rPr>
        <w:t>len nach der Parlamentswahl 2015</w:t>
      </w:r>
      <w:r>
        <w:rPr>
          <w:i/>
        </w:rPr>
        <w:t xml:space="preserve"> und die Auswirkungen auf das deutsch-polnische Verhältnis.</w:t>
      </w:r>
    </w:p>
    <w:p w:rsidR="00614701" w:rsidRDefault="00614701" w:rsidP="00083318">
      <w:pPr>
        <w:pStyle w:val="0berschrift3"/>
        <w:jc w:val="both"/>
        <w:rPr>
          <w:rFonts w:cs="Arial"/>
          <w:szCs w:val="22"/>
        </w:rPr>
      </w:pPr>
    </w:p>
    <w:p w:rsidR="00083318" w:rsidRPr="003A78E1" w:rsidRDefault="00083318" w:rsidP="00083318">
      <w:pPr>
        <w:pStyle w:val="0berschrift3"/>
        <w:jc w:val="both"/>
        <w:rPr>
          <w:rFonts w:cs="Arial"/>
          <w:iCs/>
          <w:szCs w:val="22"/>
        </w:rPr>
      </w:pPr>
      <w:r w:rsidRPr="003A78E1">
        <w:rPr>
          <w:rFonts w:cs="Arial"/>
          <w:szCs w:val="22"/>
        </w:rPr>
        <w:t>Das Thema im Internet</w:t>
      </w:r>
    </w:p>
    <w:p w:rsidR="00540EF8" w:rsidRDefault="00540EF8" w:rsidP="00540EF8">
      <w:pPr>
        <w:pStyle w:val="1Standardflietext"/>
      </w:pPr>
    </w:p>
    <w:p w:rsidR="00F70210" w:rsidRDefault="00F70210" w:rsidP="00F70210">
      <w:pPr>
        <w:pStyle w:val="1Standardflietext"/>
      </w:pPr>
      <w:r>
        <w:t>Der „Vertrag über gute Nachbarschaft und freundschaftliche Zusammenarbeit“ vom 17. Juni 1991 im Wortlaut</w:t>
      </w:r>
    </w:p>
    <w:p w:rsidR="00F70210" w:rsidRDefault="009B1D7D" w:rsidP="00F70210">
      <w:pPr>
        <w:pStyle w:val="1Standardflietext"/>
      </w:pPr>
      <w:hyperlink r:id="rId11" w:history="1">
        <w:r w:rsidR="00F70210" w:rsidRPr="00210249">
          <w:rPr>
            <w:rStyle w:val="Hyperlink"/>
          </w:rPr>
          <w:t>http://www.auswaertiges-amt.de/cae/servlet/contentblob/334466/publicationFile/3304/Nachbarschaftsvertrag.pdf</w:t>
        </w:r>
      </w:hyperlink>
    </w:p>
    <w:p w:rsidR="00540EF8" w:rsidRDefault="00540EF8" w:rsidP="00083318">
      <w:pPr>
        <w:pStyle w:val="1Standardflietext"/>
        <w:jc w:val="both"/>
        <w:rPr>
          <w:rFonts w:cs="Arial"/>
          <w:szCs w:val="22"/>
        </w:rPr>
      </w:pPr>
    </w:p>
    <w:p w:rsidR="00083318" w:rsidRPr="003A78E1" w:rsidRDefault="00083318" w:rsidP="0008331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2"/>
          <w:szCs w:val="22"/>
        </w:rPr>
      </w:pPr>
    </w:p>
    <w:p w:rsidR="00083318" w:rsidRPr="00936137" w:rsidRDefault="00083318" w:rsidP="00083318">
      <w:pPr>
        <w:pStyle w:val="0berschrift3"/>
        <w:rPr>
          <w:rFonts w:cs="Arial"/>
          <w:szCs w:val="22"/>
        </w:rPr>
      </w:pPr>
      <w:r w:rsidRPr="00936137">
        <w:rPr>
          <w:rFonts w:cs="Arial"/>
          <w:szCs w:val="22"/>
        </w:rPr>
        <w:t>Weiterführende Literatur:</w:t>
      </w:r>
    </w:p>
    <w:p w:rsidR="000A617D" w:rsidRDefault="000A617D" w:rsidP="000A617D">
      <w:pPr>
        <w:pStyle w:val="1Standardflietext"/>
      </w:pPr>
    </w:p>
    <w:p w:rsidR="00C20B8E" w:rsidRDefault="00C20B8E" w:rsidP="000A617D">
      <w:pPr>
        <w:pStyle w:val="1Standardflietext"/>
        <w:rPr>
          <w:u w:val="single"/>
        </w:rPr>
      </w:pPr>
      <w:r>
        <w:t>Bertram, Lukasz/ Wigura, Carolina: Die polnische Flüchtlingsdebatte.</w:t>
      </w:r>
      <w:r w:rsidR="006E12DB">
        <w:t xml:space="preserve"> </w:t>
      </w:r>
      <w:r>
        <w:t xml:space="preserve">In: </w:t>
      </w:r>
      <w:hyperlink r:id="rId12" w:history="1">
        <w:r w:rsidRPr="00C20B8E">
          <w:rPr>
            <w:rStyle w:val="Hyperlink"/>
          </w:rPr>
          <w:t>Polen-Analysen Nr. 178 (15.3.2016)</w:t>
        </w:r>
      </w:hyperlink>
    </w:p>
    <w:p w:rsidR="00CF208C" w:rsidRDefault="00CF208C" w:rsidP="000A617D">
      <w:pPr>
        <w:pStyle w:val="1Standardflietext"/>
        <w:rPr>
          <w:u w:val="single"/>
        </w:rPr>
      </w:pPr>
    </w:p>
    <w:p w:rsidR="006E12DB" w:rsidRDefault="006E12DB" w:rsidP="006E12DB">
      <w:pPr>
        <w:pStyle w:val="1Standardflietext"/>
      </w:pPr>
      <w:r>
        <w:rPr>
          <w:rFonts w:cs="Arial"/>
        </w:rPr>
        <w:t xml:space="preserve">Bingen, Dieter: </w:t>
      </w:r>
      <w:r>
        <w:t>Nachbarschaft als Partnerschaft: Deutschland und Polen 1991-2011. In: Osteuropa Jg. 61 (2011), H. 5/6, S. 23–39.</w:t>
      </w:r>
    </w:p>
    <w:p w:rsidR="006E12DB" w:rsidRDefault="006E12DB" w:rsidP="006E12DB">
      <w:pPr>
        <w:pStyle w:val="1Standardflietext"/>
        <w:rPr>
          <w:rFonts w:cs="Arial"/>
          <w:i/>
          <w:iCs/>
        </w:rPr>
      </w:pPr>
    </w:p>
    <w:p w:rsidR="006E12DB" w:rsidRDefault="006E12DB" w:rsidP="006E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Bingen, Dieter et. al. (Hrsg.): </w:t>
      </w:r>
      <w:r w:rsidRPr="00ED7CDA">
        <w:rPr>
          <w:rFonts w:cs="Arial"/>
          <w:sz w:val="22"/>
          <w:szCs w:val="22"/>
        </w:rPr>
        <w:t>Erwachsene Nachbarschaft : die deutsch-polnischen Beziehungen 1991 bis 20</w:t>
      </w:r>
      <w:r>
        <w:rPr>
          <w:rFonts w:cs="Arial"/>
          <w:sz w:val="22"/>
          <w:szCs w:val="22"/>
        </w:rPr>
        <w:t>11. Wiesbaden: Harrassowitz</w:t>
      </w:r>
      <w:r w:rsidRPr="00ED7CDA">
        <w:rPr>
          <w:rFonts w:cs="Arial"/>
          <w:sz w:val="22"/>
          <w:szCs w:val="22"/>
        </w:rPr>
        <w:t xml:space="preserve"> 2011</w:t>
      </w:r>
      <w:r>
        <w:rPr>
          <w:rFonts w:cs="Arial"/>
          <w:sz w:val="22"/>
          <w:szCs w:val="22"/>
        </w:rPr>
        <w:t xml:space="preserve">. </w:t>
      </w:r>
      <w:hyperlink r:id="rId13" w:history="1">
        <w:r w:rsidRPr="006E12DB">
          <w:rPr>
            <w:rStyle w:val="Hyperlink"/>
            <w:rFonts w:cs="Arial"/>
            <w:sz w:val="22"/>
            <w:szCs w:val="22"/>
          </w:rPr>
          <w:t>Inhaltsverzeichnis</w:t>
        </w:r>
      </w:hyperlink>
    </w:p>
    <w:p w:rsidR="006E12DB" w:rsidRPr="00ED7CDA" w:rsidRDefault="006E12DB" w:rsidP="006E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2"/>
          <w:szCs w:val="22"/>
        </w:rPr>
      </w:pPr>
    </w:p>
    <w:p w:rsidR="00C20B8E" w:rsidRPr="00CF208C" w:rsidRDefault="006E12DB" w:rsidP="000A617D">
      <w:pPr>
        <w:pStyle w:val="1Standardflietext"/>
        <w:rPr>
          <w:u w:val="single"/>
        </w:rPr>
      </w:pPr>
      <w:r>
        <w:t xml:space="preserve">Flis , Jarosław, Fałkowski, Mateusz: </w:t>
      </w:r>
      <w:r w:rsidR="00CF208C">
        <w:t>Aktuelle politische Entwicklu</w:t>
      </w:r>
      <w:r>
        <w:t xml:space="preserve">ngen. </w:t>
      </w:r>
      <w:r w:rsidR="00CF208C">
        <w:t xml:space="preserve">In: </w:t>
      </w:r>
      <w:hyperlink r:id="rId14" w:tgtFrame="_blank" w:history="1">
        <w:r w:rsidR="00CF208C">
          <w:rPr>
            <w:rStyle w:val="Hyperlink"/>
          </w:rPr>
          <w:t>Polen-Analysen Nr. 174 (19.01.2016)</w:t>
        </w:r>
      </w:hyperlink>
    </w:p>
    <w:p w:rsidR="00CF208C" w:rsidRDefault="00CF208C" w:rsidP="000A617D">
      <w:pPr>
        <w:pStyle w:val="1Standardflietext"/>
      </w:pPr>
    </w:p>
    <w:p w:rsidR="006E12DB" w:rsidRDefault="006E12DB" w:rsidP="000A617D">
      <w:pPr>
        <w:pStyle w:val="1Standardflietext"/>
        <w:rPr>
          <w:szCs w:val="22"/>
        </w:rPr>
      </w:pPr>
      <w:r>
        <w:rPr>
          <w:szCs w:val="22"/>
        </w:rPr>
        <w:t>Kneip, Matthias,</w:t>
      </w:r>
      <w:r w:rsidRPr="006E12DB">
        <w:rPr>
          <w:szCs w:val="22"/>
        </w:rPr>
        <w:t xml:space="preserve"> Mack, Manfred: Deutsche und Polen nach 1989. Vom Nachbarschaftsvertrag zur Nachbarschaft. In: Dies.: Polnische Geschichte und deutsch-polnische Beziehungen. Berlin: Cornel</w:t>
      </w:r>
      <w:r>
        <w:rPr>
          <w:szCs w:val="22"/>
        </w:rPr>
        <w:t xml:space="preserve">sen </w:t>
      </w:r>
      <w:r w:rsidRPr="00866759">
        <w:rPr>
          <w:szCs w:val="22"/>
        </w:rPr>
        <w:t>2007, S.120–</w:t>
      </w:r>
      <w:r w:rsidR="00866759" w:rsidRPr="00866759">
        <w:rPr>
          <w:szCs w:val="22"/>
        </w:rPr>
        <w:t>131.</w:t>
      </w:r>
    </w:p>
    <w:p w:rsidR="006E12DB" w:rsidRDefault="006E12DB" w:rsidP="000A617D">
      <w:pPr>
        <w:pStyle w:val="1Standardflietext"/>
        <w:rPr>
          <w:szCs w:val="22"/>
        </w:rPr>
      </w:pPr>
    </w:p>
    <w:p w:rsidR="00F70210" w:rsidRDefault="00F70210" w:rsidP="000A617D">
      <w:pPr>
        <w:pStyle w:val="1Standardflietext"/>
      </w:pPr>
      <w:r w:rsidRPr="00345147">
        <w:rPr>
          <w:szCs w:val="22"/>
        </w:rPr>
        <w:t xml:space="preserve">Vetter, Reinhold: </w:t>
      </w:r>
      <w:r w:rsidRPr="00345147">
        <w:rPr>
          <w:rStyle w:val="nl2goclass18"/>
          <w:bCs/>
          <w:color w:val="000000"/>
          <w:szCs w:val="22"/>
        </w:rPr>
        <w:t>Die neue PiS-Regierung – erste Wegmarken</w:t>
      </w:r>
      <w:r w:rsidRPr="00345147">
        <w:rPr>
          <w:bCs/>
          <w:color w:val="000000"/>
          <w:szCs w:val="22"/>
        </w:rPr>
        <w:t xml:space="preserve"> </w:t>
      </w:r>
      <w:r w:rsidRPr="00345147">
        <w:rPr>
          <w:rStyle w:val="nl2goclass20"/>
          <w:color w:val="000000"/>
          <w:szCs w:val="22"/>
        </w:rPr>
        <w:t>– Analyse</w:t>
      </w:r>
      <w:r w:rsidRPr="00345147">
        <w:rPr>
          <w:bCs/>
          <w:color w:val="000000"/>
          <w:szCs w:val="22"/>
        </w:rPr>
        <w:t xml:space="preserve">. </w:t>
      </w:r>
      <w:r w:rsidRPr="00345147">
        <w:rPr>
          <w:rStyle w:val="nl2goclass26"/>
          <w:color w:val="000000"/>
          <w:szCs w:val="22"/>
        </w:rPr>
        <w:t>Von Kaczyńskis Gnaden</w:t>
      </w:r>
      <w:r w:rsidRPr="00345147">
        <w:rPr>
          <w:bCs/>
          <w:color w:val="000000"/>
          <w:szCs w:val="22"/>
        </w:rPr>
        <w:t xml:space="preserve">. </w:t>
      </w:r>
      <w:r w:rsidRPr="00345147">
        <w:rPr>
          <w:rStyle w:val="nl2goclass26"/>
          <w:color w:val="000000"/>
          <w:szCs w:val="22"/>
        </w:rPr>
        <w:t xml:space="preserve">Die neue nationalkonservative Regierung. In: </w:t>
      </w:r>
      <w:hyperlink r:id="rId15" w:history="1">
        <w:r w:rsidRPr="00F70210">
          <w:rPr>
            <w:rStyle w:val="Hyperlink"/>
          </w:rPr>
          <w:t>Polen-Analysen Nr. 173 (1.12.2015)</w:t>
        </w:r>
      </w:hyperlink>
      <w:r>
        <w:rPr>
          <w:b/>
          <w:bCs/>
          <w:color w:val="000000"/>
          <w:sz w:val="21"/>
          <w:szCs w:val="21"/>
        </w:rPr>
        <w:br/>
      </w:r>
    </w:p>
    <w:p w:rsidR="005C6168" w:rsidRPr="00F70210" w:rsidRDefault="006E12DB" w:rsidP="00540EF8">
      <w:pPr>
        <w:pStyle w:val="1Standardflietext"/>
      </w:pPr>
      <w:r>
        <w:t xml:space="preserve">Vetter, Reinhold: </w:t>
      </w:r>
      <w:r w:rsidR="000A617D">
        <w:t xml:space="preserve">Das Jahr 1989 in der polnischen Erinnerung. </w:t>
      </w:r>
      <w:r>
        <w:t xml:space="preserve">In: </w:t>
      </w:r>
      <w:hyperlink r:id="rId16" w:tgtFrame="_blank" w:history="1">
        <w:r w:rsidR="000A617D">
          <w:rPr>
            <w:rStyle w:val="Hyperlink"/>
          </w:rPr>
          <w:t>Polen-Analysen Nr. 149 (02.09.2014)</w:t>
        </w:r>
      </w:hyperlink>
      <w:r w:rsidR="000A617D">
        <w:br/>
      </w:r>
    </w:p>
    <w:sectPr w:rsidR="005C6168" w:rsidRPr="00F70210" w:rsidSect="000361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7D" w:rsidRDefault="009B1D7D">
      <w:r>
        <w:separator/>
      </w:r>
    </w:p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</w:endnote>
  <w:endnote w:type="continuationSeparator" w:id="0">
    <w:p w:rsidR="009B1D7D" w:rsidRDefault="009B1D7D">
      <w:r>
        <w:continuationSeparator/>
      </w:r>
    </w:p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78" w:rsidRDefault="005611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561178" w:rsidRDefault="00561178" w:rsidP="00E44005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561178" w:rsidTr="00D9640D">
      <w:trPr>
        <w:trHeight w:val="132"/>
      </w:trPr>
      <w:tc>
        <w:tcPr>
          <w:tcW w:w="1919" w:type="dxa"/>
        </w:tcPr>
        <w:p w:rsidR="00561178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3550C64E" wp14:editId="30E15807">
                <wp:extent cx="1280160" cy="548640"/>
                <wp:effectExtent l="0" t="0" r="0" b="3810"/>
                <wp:docPr id="16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561178" w:rsidRPr="00D442D6" w:rsidRDefault="005611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561178" w:rsidRPr="00D442D6" w:rsidRDefault="005611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E1CB0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E1CB0">
            <w:rPr>
              <w:rFonts w:ascii="Times New Roman" w:hAnsi="Times New Roman"/>
              <w:noProof/>
              <w:szCs w:val="16"/>
            </w:rPr>
            <w:t>3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3D" w:rsidRDefault="00152D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7D" w:rsidRDefault="009B1D7D">
      <w:r>
        <w:separator/>
      </w:r>
    </w:p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</w:footnote>
  <w:footnote w:type="continuationSeparator" w:id="0">
    <w:p w:rsidR="009B1D7D" w:rsidRDefault="009B1D7D">
      <w:r>
        <w:continuationSeparator/>
      </w:r>
    </w:p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  <w:p w:rsidR="009B1D7D" w:rsidRDefault="009B1D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78" w:rsidRDefault="00561178">
    <w:pPr>
      <w:pStyle w:val="Kopfzeile"/>
    </w:pPr>
  </w:p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561178" w:rsidRPr="00B72CAB" w:rsidTr="0003613B">
      <w:trPr>
        <w:trHeight w:val="272"/>
      </w:trPr>
      <w:tc>
        <w:tcPr>
          <w:tcW w:w="6946" w:type="dxa"/>
        </w:tcPr>
        <w:p w:rsidR="00561178" w:rsidRPr="009B386D" w:rsidRDefault="00152D3D" w:rsidP="00ED7ED9">
          <w:pPr>
            <w:pStyle w:val="0berschrift4"/>
            <w:rPr>
              <w:sz w:val="20"/>
            </w:rPr>
          </w:pPr>
          <w:r w:rsidRPr="00152D3D">
            <w:rPr>
              <w:sz w:val="20"/>
            </w:rPr>
            <w:t>25 Jahre „</w:t>
          </w:r>
          <w:r w:rsidRPr="00152D3D">
            <w:rPr>
              <w:sz w:val="18"/>
              <w:szCs w:val="22"/>
            </w:rPr>
            <w:t>Vertrag über gute Nachbarschaft und freundschaftliche Zusammenarbeit</w:t>
          </w:r>
          <w:r w:rsidR="009E1CB0">
            <w:rPr>
              <w:sz w:val="18"/>
              <w:szCs w:val="22"/>
            </w:rPr>
            <w:t>“</w:t>
          </w:r>
          <w:bookmarkStart w:id="0" w:name="_GoBack"/>
          <w:bookmarkEnd w:id="0"/>
        </w:p>
      </w:tc>
      <w:tc>
        <w:tcPr>
          <w:tcW w:w="2767" w:type="dxa"/>
          <w:gridSpan w:val="2"/>
        </w:tcPr>
        <w:p w:rsidR="00561178" w:rsidRPr="009B386D" w:rsidRDefault="00561178" w:rsidP="00BE047D">
          <w:pPr>
            <w:pStyle w:val="0berschrift4"/>
            <w:jc w:val="center"/>
            <w:rPr>
              <w:sz w:val="20"/>
            </w:rPr>
          </w:pPr>
          <w:r w:rsidRPr="009B386D">
            <w:rPr>
              <w:b/>
              <w:sz w:val="20"/>
            </w:rPr>
            <w:t>Geschichte</w:t>
          </w:r>
          <w:r w:rsidRPr="009B386D">
            <w:rPr>
              <w:rStyle w:val="RahmenSymbol"/>
              <w:sz w:val="20"/>
            </w:rPr>
            <w:t></w:t>
          </w:r>
        </w:p>
      </w:tc>
    </w:tr>
    <w:tr w:rsidR="00561178" w:rsidTr="0003613B">
      <w:trPr>
        <w:trHeight w:val="272"/>
      </w:trPr>
      <w:tc>
        <w:tcPr>
          <w:tcW w:w="8714" w:type="dxa"/>
          <w:gridSpan w:val="2"/>
        </w:tcPr>
        <w:p w:rsidR="00561178" w:rsidRPr="002833C2" w:rsidRDefault="005611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561178" w:rsidRPr="002833C2" w:rsidRDefault="005611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561178" w:rsidRDefault="00561178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3D" w:rsidRDefault="00152D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7658EB"/>
    <w:multiLevelType w:val="hybridMultilevel"/>
    <w:tmpl w:val="AEB4E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A7A41"/>
    <w:multiLevelType w:val="hybridMultilevel"/>
    <w:tmpl w:val="DFA66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01C24"/>
    <w:multiLevelType w:val="hybridMultilevel"/>
    <w:tmpl w:val="BBD6B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B343D"/>
    <w:multiLevelType w:val="hybridMultilevel"/>
    <w:tmpl w:val="E976D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7"/>
  </w:num>
  <w:num w:numId="4">
    <w:abstractNumId w:val="36"/>
  </w:num>
  <w:num w:numId="5">
    <w:abstractNumId w:val="42"/>
  </w:num>
  <w:num w:numId="6">
    <w:abstractNumId w:val="30"/>
  </w:num>
  <w:num w:numId="7">
    <w:abstractNumId w:val="21"/>
  </w:num>
  <w:num w:numId="8">
    <w:abstractNumId w:val="45"/>
  </w:num>
  <w:num w:numId="9">
    <w:abstractNumId w:val="39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19"/>
  </w:num>
  <w:num w:numId="23">
    <w:abstractNumId w:val="28"/>
  </w:num>
  <w:num w:numId="24">
    <w:abstractNumId w:val="23"/>
  </w:num>
  <w:num w:numId="25">
    <w:abstractNumId w:val="24"/>
  </w:num>
  <w:num w:numId="26">
    <w:abstractNumId w:val="29"/>
  </w:num>
  <w:num w:numId="27">
    <w:abstractNumId w:val="37"/>
  </w:num>
  <w:num w:numId="28">
    <w:abstractNumId w:val="18"/>
  </w:num>
  <w:num w:numId="29">
    <w:abstractNumId w:val="35"/>
  </w:num>
  <w:num w:numId="30">
    <w:abstractNumId w:val="31"/>
  </w:num>
  <w:num w:numId="31">
    <w:abstractNumId w:val="41"/>
  </w:num>
  <w:num w:numId="32">
    <w:abstractNumId w:val="13"/>
  </w:num>
  <w:num w:numId="33">
    <w:abstractNumId w:val="32"/>
  </w:num>
  <w:num w:numId="34">
    <w:abstractNumId w:val="11"/>
  </w:num>
  <w:num w:numId="35">
    <w:abstractNumId w:val="15"/>
  </w:num>
  <w:num w:numId="36">
    <w:abstractNumId w:val="16"/>
  </w:num>
  <w:num w:numId="37">
    <w:abstractNumId w:val="34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40"/>
  </w:num>
  <w:num w:numId="43">
    <w:abstractNumId w:val="43"/>
  </w:num>
  <w:num w:numId="44">
    <w:abstractNumId w:val="25"/>
  </w:num>
  <w:num w:numId="45">
    <w:abstractNumId w:val="44"/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9"/>
    <w:rsid w:val="000036D7"/>
    <w:rsid w:val="00012FD5"/>
    <w:rsid w:val="00021262"/>
    <w:rsid w:val="00022F2F"/>
    <w:rsid w:val="00026C0A"/>
    <w:rsid w:val="00026FB6"/>
    <w:rsid w:val="000270EA"/>
    <w:rsid w:val="00034CEE"/>
    <w:rsid w:val="00035783"/>
    <w:rsid w:val="00035908"/>
    <w:rsid w:val="0003613B"/>
    <w:rsid w:val="00041780"/>
    <w:rsid w:val="000434CE"/>
    <w:rsid w:val="000465B4"/>
    <w:rsid w:val="000525AE"/>
    <w:rsid w:val="000564E4"/>
    <w:rsid w:val="0006254E"/>
    <w:rsid w:val="00062CB1"/>
    <w:rsid w:val="00063791"/>
    <w:rsid w:val="0006678C"/>
    <w:rsid w:val="00066A9E"/>
    <w:rsid w:val="00070934"/>
    <w:rsid w:val="000720FC"/>
    <w:rsid w:val="000746F7"/>
    <w:rsid w:val="00076C38"/>
    <w:rsid w:val="000819A0"/>
    <w:rsid w:val="00083318"/>
    <w:rsid w:val="000922CE"/>
    <w:rsid w:val="00092C6C"/>
    <w:rsid w:val="00096B03"/>
    <w:rsid w:val="0009777C"/>
    <w:rsid w:val="000A617D"/>
    <w:rsid w:val="000A6685"/>
    <w:rsid w:val="000B42CC"/>
    <w:rsid w:val="000C6C75"/>
    <w:rsid w:val="000E0DE3"/>
    <w:rsid w:val="000E27EF"/>
    <w:rsid w:val="000E3D24"/>
    <w:rsid w:val="000E4AB2"/>
    <w:rsid w:val="000E528E"/>
    <w:rsid w:val="000F2509"/>
    <w:rsid w:val="000F50A8"/>
    <w:rsid w:val="000F7CB4"/>
    <w:rsid w:val="00107625"/>
    <w:rsid w:val="00114C43"/>
    <w:rsid w:val="00121293"/>
    <w:rsid w:val="00123F8C"/>
    <w:rsid w:val="00125D01"/>
    <w:rsid w:val="00127484"/>
    <w:rsid w:val="0013223C"/>
    <w:rsid w:val="00137907"/>
    <w:rsid w:val="00137AAC"/>
    <w:rsid w:val="0014005F"/>
    <w:rsid w:val="0014256E"/>
    <w:rsid w:val="00144E39"/>
    <w:rsid w:val="00146FFD"/>
    <w:rsid w:val="001506D1"/>
    <w:rsid w:val="00152D3D"/>
    <w:rsid w:val="00161CAE"/>
    <w:rsid w:val="001624A8"/>
    <w:rsid w:val="0016339B"/>
    <w:rsid w:val="0016430F"/>
    <w:rsid w:val="00165999"/>
    <w:rsid w:val="0016658D"/>
    <w:rsid w:val="001674F1"/>
    <w:rsid w:val="001919B8"/>
    <w:rsid w:val="00195BC8"/>
    <w:rsid w:val="0019678C"/>
    <w:rsid w:val="001B3E83"/>
    <w:rsid w:val="001D3685"/>
    <w:rsid w:val="001D59F6"/>
    <w:rsid w:val="001D7FEB"/>
    <w:rsid w:val="001E07A0"/>
    <w:rsid w:val="001E1443"/>
    <w:rsid w:val="001E1687"/>
    <w:rsid w:val="001E1C51"/>
    <w:rsid w:val="001E26DA"/>
    <w:rsid w:val="001E33ED"/>
    <w:rsid w:val="001E5903"/>
    <w:rsid w:val="001E6769"/>
    <w:rsid w:val="001F1FE7"/>
    <w:rsid w:val="001F367B"/>
    <w:rsid w:val="001F59B2"/>
    <w:rsid w:val="001F5F3E"/>
    <w:rsid w:val="001F7022"/>
    <w:rsid w:val="001F70F2"/>
    <w:rsid w:val="002017E5"/>
    <w:rsid w:val="00205C84"/>
    <w:rsid w:val="0021083E"/>
    <w:rsid w:val="0021125B"/>
    <w:rsid w:val="00213F0A"/>
    <w:rsid w:val="00214244"/>
    <w:rsid w:val="002143E3"/>
    <w:rsid w:val="00215422"/>
    <w:rsid w:val="002228D0"/>
    <w:rsid w:val="00224978"/>
    <w:rsid w:val="00227EB6"/>
    <w:rsid w:val="00231684"/>
    <w:rsid w:val="00231F30"/>
    <w:rsid w:val="002369BD"/>
    <w:rsid w:val="0024134B"/>
    <w:rsid w:val="00243FD3"/>
    <w:rsid w:val="0024442C"/>
    <w:rsid w:val="00251BD7"/>
    <w:rsid w:val="00253B0C"/>
    <w:rsid w:val="002549AE"/>
    <w:rsid w:val="00255097"/>
    <w:rsid w:val="0025560A"/>
    <w:rsid w:val="002564BD"/>
    <w:rsid w:val="00257EB8"/>
    <w:rsid w:val="00261D70"/>
    <w:rsid w:val="00275A38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303CDA"/>
    <w:rsid w:val="003044AF"/>
    <w:rsid w:val="00304729"/>
    <w:rsid w:val="00304D6E"/>
    <w:rsid w:val="00305CB9"/>
    <w:rsid w:val="00311278"/>
    <w:rsid w:val="00316CC6"/>
    <w:rsid w:val="003205D0"/>
    <w:rsid w:val="00340C99"/>
    <w:rsid w:val="0034341F"/>
    <w:rsid w:val="00345147"/>
    <w:rsid w:val="003506BC"/>
    <w:rsid w:val="003524B3"/>
    <w:rsid w:val="00352A61"/>
    <w:rsid w:val="00355522"/>
    <w:rsid w:val="00356A49"/>
    <w:rsid w:val="00365669"/>
    <w:rsid w:val="00374974"/>
    <w:rsid w:val="00377999"/>
    <w:rsid w:val="00383D1A"/>
    <w:rsid w:val="00383FB9"/>
    <w:rsid w:val="00386141"/>
    <w:rsid w:val="00387FBF"/>
    <w:rsid w:val="00391705"/>
    <w:rsid w:val="00391B61"/>
    <w:rsid w:val="003A090D"/>
    <w:rsid w:val="003A41DB"/>
    <w:rsid w:val="003B0995"/>
    <w:rsid w:val="003B0B17"/>
    <w:rsid w:val="003B2910"/>
    <w:rsid w:val="003B6172"/>
    <w:rsid w:val="003B638C"/>
    <w:rsid w:val="003B7477"/>
    <w:rsid w:val="003B7AA3"/>
    <w:rsid w:val="003C036E"/>
    <w:rsid w:val="003C1E49"/>
    <w:rsid w:val="003C3A6F"/>
    <w:rsid w:val="003C5111"/>
    <w:rsid w:val="003C6B13"/>
    <w:rsid w:val="003D0D82"/>
    <w:rsid w:val="003D2756"/>
    <w:rsid w:val="003D5D96"/>
    <w:rsid w:val="003D705F"/>
    <w:rsid w:val="003E02DA"/>
    <w:rsid w:val="003E1202"/>
    <w:rsid w:val="003E26FF"/>
    <w:rsid w:val="003E2862"/>
    <w:rsid w:val="003E29FB"/>
    <w:rsid w:val="003E2E7F"/>
    <w:rsid w:val="003E422C"/>
    <w:rsid w:val="003E4DD2"/>
    <w:rsid w:val="003E5059"/>
    <w:rsid w:val="003E76A7"/>
    <w:rsid w:val="003F19DC"/>
    <w:rsid w:val="003F21D9"/>
    <w:rsid w:val="003F2BAA"/>
    <w:rsid w:val="003F367E"/>
    <w:rsid w:val="00400F6B"/>
    <w:rsid w:val="00403829"/>
    <w:rsid w:val="00413E34"/>
    <w:rsid w:val="004154E0"/>
    <w:rsid w:val="0042027D"/>
    <w:rsid w:val="0042038D"/>
    <w:rsid w:val="004212A9"/>
    <w:rsid w:val="00421F52"/>
    <w:rsid w:val="00425D85"/>
    <w:rsid w:val="00425DEE"/>
    <w:rsid w:val="004311BA"/>
    <w:rsid w:val="00431689"/>
    <w:rsid w:val="0043659F"/>
    <w:rsid w:val="00440DC6"/>
    <w:rsid w:val="00441489"/>
    <w:rsid w:val="00442223"/>
    <w:rsid w:val="0044301C"/>
    <w:rsid w:val="004430C0"/>
    <w:rsid w:val="00445003"/>
    <w:rsid w:val="00445E73"/>
    <w:rsid w:val="00447AB9"/>
    <w:rsid w:val="00450A3A"/>
    <w:rsid w:val="00450CA3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1A0D"/>
    <w:rsid w:val="0049242E"/>
    <w:rsid w:val="00495876"/>
    <w:rsid w:val="00496EA9"/>
    <w:rsid w:val="004A349B"/>
    <w:rsid w:val="004A5B3D"/>
    <w:rsid w:val="004B02E4"/>
    <w:rsid w:val="004B2800"/>
    <w:rsid w:val="004B2857"/>
    <w:rsid w:val="004B56B9"/>
    <w:rsid w:val="004B7716"/>
    <w:rsid w:val="004D0A7A"/>
    <w:rsid w:val="004D2C74"/>
    <w:rsid w:val="004D4E71"/>
    <w:rsid w:val="004E0620"/>
    <w:rsid w:val="004E0DE5"/>
    <w:rsid w:val="004E3653"/>
    <w:rsid w:val="004E4B7A"/>
    <w:rsid w:val="004E7BDB"/>
    <w:rsid w:val="004F008E"/>
    <w:rsid w:val="004F1A91"/>
    <w:rsid w:val="004F7967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53E"/>
    <w:rsid w:val="0053176A"/>
    <w:rsid w:val="00536265"/>
    <w:rsid w:val="00540EF8"/>
    <w:rsid w:val="00542644"/>
    <w:rsid w:val="00542D5D"/>
    <w:rsid w:val="00547579"/>
    <w:rsid w:val="00553359"/>
    <w:rsid w:val="0055399A"/>
    <w:rsid w:val="00557A3A"/>
    <w:rsid w:val="00561178"/>
    <w:rsid w:val="0056286B"/>
    <w:rsid w:val="005663AD"/>
    <w:rsid w:val="0056690F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FBF"/>
    <w:rsid w:val="005C6168"/>
    <w:rsid w:val="005C646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127F1"/>
    <w:rsid w:val="006132E0"/>
    <w:rsid w:val="00614701"/>
    <w:rsid w:val="00614716"/>
    <w:rsid w:val="00620DEC"/>
    <w:rsid w:val="00621AF2"/>
    <w:rsid w:val="006233F1"/>
    <w:rsid w:val="00623DF5"/>
    <w:rsid w:val="00623E24"/>
    <w:rsid w:val="0062499F"/>
    <w:rsid w:val="00636857"/>
    <w:rsid w:val="00636C6C"/>
    <w:rsid w:val="006376E6"/>
    <w:rsid w:val="006409B0"/>
    <w:rsid w:val="00644D07"/>
    <w:rsid w:val="006452EC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1F5"/>
    <w:rsid w:val="00671796"/>
    <w:rsid w:val="0067470F"/>
    <w:rsid w:val="00674A67"/>
    <w:rsid w:val="00675E22"/>
    <w:rsid w:val="00683BE7"/>
    <w:rsid w:val="00685629"/>
    <w:rsid w:val="006873EE"/>
    <w:rsid w:val="00687610"/>
    <w:rsid w:val="006902A7"/>
    <w:rsid w:val="006A6EFC"/>
    <w:rsid w:val="006B0620"/>
    <w:rsid w:val="006B5937"/>
    <w:rsid w:val="006B6676"/>
    <w:rsid w:val="006B762E"/>
    <w:rsid w:val="006B7C96"/>
    <w:rsid w:val="006C43AA"/>
    <w:rsid w:val="006C78DB"/>
    <w:rsid w:val="006C7E1C"/>
    <w:rsid w:val="006D07A1"/>
    <w:rsid w:val="006D0F26"/>
    <w:rsid w:val="006D1788"/>
    <w:rsid w:val="006D1C9C"/>
    <w:rsid w:val="006D6DD1"/>
    <w:rsid w:val="006E12DB"/>
    <w:rsid w:val="006E2EA3"/>
    <w:rsid w:val="006E4E12"/>
    <w:rsid w:val="006E6017"/>
    <w:rsid w:val="006F551D"/>
    <w:rsid w:val="0070215E"/>
    <w:rsid w:val="0070342E"/>
    <w:rsid w:val="0070482B"/>
    <w:rsid w:val="00705E3C"/>
    <w:rsid w:val="007060CF"/>
    <w:rsid w:val="007116B3"/>
    <w:rsid w:val="007144D6"/>
    <w:rsid w:val="00717FF9"/>
    <w:rsid w:val="00721675"/>
    <w:rsid w:val="00725083"/>
    <w:rsid w:val="00725122"/>
    <w:rsid w:val="00730388"/>
    <w:rsid w:val="007318D2"/>
    <w:rsid w:val="007337C0"/>
    <w:rsid w:val="00736647"/>
    <w:rsid w:val="0074383E"/>
    <w:rsid w:val="00745A62"/>
    <w:rsid w:val="0074795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97E5C"/>
    <w:rsid w:val="007A0DF3"/>
    <w:rsid w:val="007A293C"/>
    <w:rsid w:val="007A5025"/>
    <w:rsid w:val="007A7D81"/>
    <w:rsid w:val="007C2BCF"/>
    <w:rsid w:val="007D10DF"/>
    <w:rsid w:val="007D2A43"/>
    <w:rsid w:val="007D43AF"/>
    <w:rsid w:val="007D668D"/>
    <w:rsid w:val="007E778F"/>
    <w:rsid w:val="007F1386"/>
    <w:rsid w:val="007F14F4"/>
    <w:rsid w:val="007F1F44"/>
    <w:rsid w:val="007F5A4A"/>
    <w:rsid w:val="008016A2"/>
    <w:rsid w:val="0080350C"/>
    <w:rsid w:val="00811365"/>
    <w:rsid w:val="00815DD0"/>
    <w:rsid w:val="00817D12"/>
    <w:rsid w:val="008228B5"/>
    <w:rsid w:val="008230A6"/>
    <w:rsid w:val="008246EB"/>
    <w:rsid w:val="0082598C"/>
    <w:rsid w:val="00833B89"/>
    <w:rsid w:val="008373A4"/>
    <w:rsid w:val="00842A0D"/>
    <w:rsid w:val="00845A23"/>
    <w:rsid w:val="00863AE2"/>
    <w:rsid w:val="008647FF"/>
    <w:rsid w:val="0086596D"/>
    <w:rsid w:val="00865C46"/>
    <w:rsid w:val="00866759"/>
    <w:rsid w:val="0087090A"/>
    <w:rsid w:val="008726D2"/>
    <w:rsid w:val="0087362D"/>
    <w:rsid w:val="00877EE3"/>
    <w:rsid w:val="008835DC"/>
    <w:rsid w:val="00883F69"/>
    <w:rsid w:val="008849E7"/>
    <w:rsid w:val="00887A7D"/>
    <w:rsid w:val="00892178"/>
    <w:rsid w:val="00892B88"/>
    <w:rsid w:val="00895475"/>
    <w:rsid w:val="008A2290"/>
    <w:rsid w:val="008A2DF7"/>
    <w:rsid w:val="008A48D9"/>
    <w:rsid w:val="008B0642"/>
    <w:rsid w:val="008B389E"/>
    <w:rsid w:val="008B769E"/>
    <w:rsid w:val="008C277C"/>
    <w:rsid w:val="008C6B3A"/>
    <w:rsid w:val="008C77F4"/>
    <w:rsid w:val="008D08AA"/>
    <w:rsid w:val="008D0CC9"/>
    <w:rsid w:val="008D3F4B"/>
    <w:rsid w:val="008D66C8"/>
    <w:rsid w:val="008E00E2"/>
    <w:rsid w:val="008E568B"/>
    <w:rsid w:val="008F70EE"/>
    <w:rsid w:val="008F7926"/>
    <w:rsid w:val="00902A6F"/>
    <w:rsid w:val="0090325E"/>
    <w:rsid w:val="009067D5"/>
    <w:rsid w:val="009111A2"/>
    <w:rsid w:val="009114BE"/>
    <w:rsid w:val="009154B9"/>
    <w:rsid w:val="00916304"/>
    <w:rsid w:val="0092136F"/>
    <w:rsid w:val="00922FE0"/>
    <w:rsid w:val="0092440C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1F01"/>
    <w:rsid w:val="00956EF2"/>
    <w:rsid w:val="00963518"/>
    <w:rsid w:val="00971E69"/>
    <w:rsid w:val="00977F6F"/>
    <w:rsid w:val="0098656D"/>
    <w:rsid w:val="00990706"/>
    <w:rsid w:val="0099163E"/>
    <w:rsid w:val="0099491D"/>
    <w:rsid w:val="00995757"/>
    <w:rsid w:val="009A74FD"/>
    <w:rsid w:val="009B1D7D"/>
    <w:rsid w:val="009B386D"/>
    <w:rsid w:val="009C2A3F"/>
    <w:rsid w:val="009C4B06"/>
    <w:rsid w:val="009C5612"/>
    <w:rsid w:val="009C7BB7"/>
    <w:rsid w:val="009D5B5C"/>
    <w:rsid w:val="009D7007"/>
    <w:rsid w:val="009E1CB0"/>
    <w:rsid w:val="009F2BA3"/>
    <w:rsid w:val="009F6231"/>
    <w:rsid w:val="00A0303E"/>
    <w:rsid w:val="00A03E9F"/>
    <w:rsid w:val="00A07DC3"/>
    <w:rsid w:val="00A119F8"/>
    <w:rsid w:val="00A137FE"/>
    <w:rsid w:val="00A211DC"/>
    <w:rsid w:val="00A323A3"/>
    <w:rsid w:val="00A353D8"/>
    <w:rsid w:val="00A36401"/>
    <w:rsid w:val="00A37CDA"/>
    <w:rsid w:val="00A47ED1"/>
    <w:rsid w:val="00A5170E"/>
    <w:rsid w:val="00A529A5"/>
    <w:rsid w:val="00A53207"/>
    <w:rsid w:val="00A5381F"/>
    <w:rsid w:val="00A53B22"/>
    <w:rsid w:val="00A60316"/>
    <w:rsid w:val="00A62797"/>
    <w:rsid w:val="00A64266"/>
    <w:rsid w:val="00A644E6"/>
    <w:rsid w:val="00A658AC"/>
    <w:rsid w:val="00A6623D"/>
    <w:rsid w:val="00A72A61"/>
    <w:rsid w:val="00A74B28"/>
    <w:rsid w:val="00A85CF5"/>
    <w:rsid w:val="00A8770A"/>
    <w:rsid w:val="00A87B51"/>
    <w:rsid w:val="00A90E52"/>
    <w:rsid w:val="00A90E9F"/>
    <w:rsid w:val="00A9197C"/>
    <w:rsid w:val="00A971C7"/>
    <w:rsid w:val="00AA6038"/>
    <w:rsid w:val="00AC2B26"/>
    <w:rsid w:val="00AD66BF"/>
    <w:rsid w:val="00AD74AC"/>
    <w:rsid w:val="00AD7AED"/>
    <w:rsid w:val="00AE4D7F"/>
    <w:rsid w:val="00AE6A78"/>
    <w:rsid w:val="00AF063F"/>
    <w:rsid w:val="00AF207D"/>
    <w:rsid w:val="00AF24A9"/>
    <w:rsid w:val="00AF5811"/>
    <w:rsid w:val="00AF79F6"/>
    <w:rsid w:val="00AF7FCE"/>
    <w:rsid w:val="00B055ED"/>
    <w:rsid w:val="00B15216"/>
    <w:rsid w:val="00B15460"/>
    <w:rsid w:val="00B22E5C"/>
    <w:rsid w:val="00B31DAE"/>
    <w:rsid w:val="00B34FB5"/>
    <w:rsid w:val="00B37CAF"/>
    <w:rsid w:val="00B40AA5"/>
    <w:rsid w:val="00B40C33"/>
    <w:rsid w:val="00B4144D"/>
    <w:rsid w:val="00B46B8B"/>
    <w:rsid w:val="00B472E9"/>
    <w:rsid w:val="00B47511"/>
    <w:rsid w:val="00B60BB9"/>
    <w:rsid w:val="00B623C8"/>
    <w:rsid w:val="00B642E2"/>
    <w:rsid w:val="00B64402"/>
    <w:rsid w:val="00B65140"/>
    <w:rsid w:val="00B660BA"/>
    <w:rsid w:val="00B72CAB"/>
    <w:rsid w:val="00B77654"/>
    <w:rsid w:val="00B85A00"/>
    <w:rsid w:val="00B86B2C"/>
    <w:rsid w:val="00B9069C"/>
    <w:rsid w:val="00B916B5"/>
    <w:rsid w:val="00B92B5A"/>
    <w:rsid w:val="00BA12A5"/>
    <w:rsid w:val="00BA1ED5"/>
    <w:rsid w:val="00BA3A22"/>
    <w:rsid w:val="00BA533E"/>
    <w:rsid w:val="00BA6BC1"/>
    <w:rsid w:val="00BA70CB"/>
    <w:rsid w:val="00BA7F97"/>
    <w:rsid w:val="00BB7AEE"/>
    <w:rsid w:val="00BB7E88"/>
    <w:rsid w:val="00BC30A2"/>
    <w:rsid w:val="00BC5692"/>
    <w:rsid w:val="00BD1AE5"/>
    <w:rsid w:val="00BD4A5A"/>
    <w:rsid w:val="00BD6666"/>
    <w:rsid w:val="00BD77C4"/>
    <w:rsid w:val="00BE047D"/>
    <w:rsid w:val="00BE46B3"/>
    <w:rsid w:val="00BE6C78"/>
    <w:rsid w:val="00BF18B1"/>
    <w:rsid w:val="00BF681A"/>
    <w:rsid w:val="00BF71E9"/>
    <w:rsid w:val="00BF786B"/>
    <w:rsid w:val="00C02725"/>
    <w:rsid w:val="00C030FF"/>
    <w:rsid w:val="00C04AC4"/>
    <w:rsid w:val="00C06C7B"/>
    <w:rsid w:val="00C07171"/>
    <w:rsid w:val="00C204B5"/>
    <w:rsid w:val="00C20B8E"/>
    <w:rsid w:val="00C27DC9"/>
    <w:rsid w:val="00C33D11"/>
    <w:rsid w:val="00C404F9"/>
    <w:rsid w:val="00C40BEB"/>
    <w:rsid w:val="00C45274"/>
    <w:rsid w:val="00C5487D"/>
    <w:rsid w:val="00C562DE"/>
    <w:rsid w:val="00C577A0"/>
    <w:rsid w:val="00C6166A"/>
    <w:rsid w:val="00C67B21"/>
    <w:rsid w:val="00C71DFD"/>
    <w:rsid w:val="00C73F55"/>
    <w:rsid w:val="00C83EA2"/>
    <w:rsid w:val="00C84B50"/>
    <w:rsid w:val="00C87972"/>
    <w:rsid w:val="00C94888"/>
    <w:rsid w:val="00C965A7"/>
    <w:rsid w:val="00CA1933"/>
    <w:rsid w:val="00CA2AB7"/>
    <w:rsid w:val="00CA5837"/>
    <w:rsid w:val="00CA7409"/>
    <w:rsid w:val="00CB202D"/>
    <w:rsid w:val="00CB4729"/>
    <w:rsid w:val="00CB713D"/>
    <w:rsid w:val="00CC3FFC"/>
    <w:rsid w:val="00CD1001"/>
    <w:rsid w:val="00CD5F8B"/>
    <w:rsid w:val="00CE0B7A"/>
    <w:rsid w:val="00CE1EAE"/>
    <w:rsid w:val="00CE39D8"/>
    <w:rsid w:val="00CF208C"/>
    <w:rsid w:val="00CF2DBE"/>
    <w:rsid w:val="00CF3A8A"/>
    <w:rsid w:val="00CF75D3"/>
    <w:rsid w:val="00D017D1"/>
    <w:rsid w:val="00D030E9"/>
    <w:rsid w:val="00D0391B"/>
    <w:rsid w:val="00D0418F"/>
    <w:rsid w:val="00D05730"/>
    <w:rsid w:val="00D1167A"/>
    <w:rsid w:val="00D12F13"/>
    <w:rsid w:val="00D14A8C"/>
    <w:rsid w:val="00D17418"/>
    <w:rsid w:val="00D22053"/>
    <w:rsid w:val="00D2266B"/>
    <w:rsid w:val="00D442D6"/>
    <w:rsid w:val="00D44D16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A0E40"/>
    <w:rsid w:val="00DA4A51"/>
    <w:rsid w:val="00DA704D"/>
    <w:rsid w:val="00DB0018"/>
    <w:rsid w:val="00DB12AA"/>
    <w:rsid w:val="00DB24EB"/>
    <w:rsid w:val="00DB26D4"/>
    <w:rsid w:val="00DB3AEC"/>
    <w:rsid w:val="00DB712B"/>
    <w:rsid w:val="00DC0E70"/>
    <w:rsid w:val="00DC14D9"/>
    <w:rsid w:val="00DC3001"/>
    <w:rsid w:val="00DD0C62"/>
    <w:rsid w:val="00DD3B31"/>
    <w:rsid w:val="00DE0A69"/>
    <w:rsid w:val="00DE1DFB"/>
    <w:rsid w:val="00DE7CA4"/>
    <w:rsid w:val="00DF222A"/>
    <w:rsid w:val="00DF2A27"/>
    <w:rsid w:val="00E02328"/>
    <w:rsid w:val="00E023D1"/>
    <w:rsid w:val="00E111A5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509CC"/>
    <w:rsid w:val="00E6756D"/>
    <w:rsid w:val="00E720AD"/>
    <w:rsid w:val="00E72C84"/>
    <w:rsid w:val="00E8035B"/>
    <w:rsid w:val="00E96370"/>
    <w:rsid w:val="00E976F1"/>
    <w:rsid w:val="00EA2D1D"/>
    <w:rsid w:val="00EB46F0"/>
    <w:rsid w:val="00EC2A6E"/>
    <w:rsid w:val="00EC56B6"/>
    <w:rsid w:val="00EC6126"/>
    <w:rsid w:val="00EC7725"/>
    <w:rsid w:val="00ED088F"/>
    <w:rsid w:val="00ED3765"/>
    <w:rsid w:val="00ED7CDA"/>
    <w:rsid w:val="00ED7ED9"/>
    <w:rsid w:val="00EE1668"/>
    <w:rsid w:val="00EE42D0"/>
    <w:rsid w:val="00EE4AFB"/>
    <w:rsid w:val="00EE58C3"/>
    <w:rsid w:val="00EF2E7F"/>
    <w:rsid w:val="00EF38A7"/>
    <w:rsid w:val="00F00C39"/>
    <w:rsid w:val="00F02708"/>
    <w:rsid w:val="00F0435C"/>
    <w:rsid w:val="00F05ADB"/>
    <w:rsid w:val="00F05F07"/>
    <w:rsid w:val="00F06460"/>
    <w:rsid w:val="00F06B3E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227C"/>
    <w:rsid w:val="00F36D02"/>
    <w:rsid w:val="00F4346E"/>
    <w:rsid w:val="00F45197"/>
    <w:rsid w:val="00F533A9"/>
    <w:rsid w:val="00F60DC7"/>
    <w:rsid w:val="00F67226"/>
    <w:rsid w:val="00F70210"/>
    <w:rsid w:val="00F801FA"/>
    <w:rsid w:val="00F80665"/>
    <w:rsid w:val="00F808C1"/>
    <w:rsid w:val="00F8127B"/>
    <w:rsid w:val="00F86082"/>
    <w:rsid w:val="00F90B79"/>
    <w:rsid w:val="00F911EF"/>
    <w:rsid w:val="00F91448"/>
    <w:rsid w:val="00F918FA"/>
    <w:rsid w:val="00F9248B"/>
    <w:rsid w:val="00F9656F"/>
    <w:rsid w:val="00FA02D9"/>
    <w:rsid w:val="00FA41C3"/>
    <w:rsid w:val="00FA50C2"/>
    <w:rsid w:val="00FA6B15"/>
    <w:rsid w:val="00FA7146"/>
    <w:rsid w:val="00FB03E2"/>
    <w:rsid w:val="00FB09B7"/>
    <w:rsid w:val="00FB144C"/>
    <w:rsid w:val="00FB23BF"/>
    <w:rsid w:val="00FB54BC"/>
    <w:rsid w:val="00FB5BE8"/>
    <w:rsid w:val="00FB6AB2"/>
    <w:rsid w:val="00FC09EC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44AD"/>
    <w:rsid w:val="00FE578D"/>
    <w:rsid w:val="00FE6B69"/>
    <w:rsid w:val="00FF04A8"/>
    <w:rsid w:val="00FF0DA1"/>
    <w:rsid w:val="00FF21B0"/>
    <w:rsid w:val="00FF2BE7"/>
    <w:rsid w:val="00FF49C3"/>
    <w:rsid w:val="00FF5708"/>
    <w:rsid w:val="00FF62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5:docId w15:val="{F558DD01-E40D-444A-8CDF-927EC04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  <w:style w:type="character" w:customStyle="1" w:styleId="nl2goclass18">
    <w:name w:val="nl2go_class18"/>
    <w:basedOn w:val="Absatz-Standardschriftart"/>
    <w:rsid w:val="00F70210"/>
  </w:style>
  <w:style w:type="character" w:customStyle="1" w:styleId="nl2goclass20">
    <w:name w:val="nl2go_class20"/>
    <w:basedOn w:val="Absatz-Standardschriftart"/>
    <w:rsid w:val="00F70210"/>
  </w:style>
  <w:style w:type="character" w:customStyle="1" w:styleId="nl2goclass26">
    <w:name w:val="nl2go_class26"/>
    <w:basedOn w:val="Absatz-Standardschriftart"/>
    <w:rsid w:val="00F70210"/>
  </w:style>
  <w:style w:type="character" w:customStyle="1" w:styleId="nl2goclassintroduction">
    <w:name w:val="nl2go_class_introduction"/>
    <w:basedOn w:val="Absatz-Standardschriftart"/>
    <w:rsid w:val="00F70210"/>
  </w:style>
  <w:style w:type="paragraph" w:customStyle="1" w:styleId="text">
    <w:name w:val="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6B5937"/>
    <w:rPr>
      <w:b/>
      <w:bCs/>
    </w:rPr>
  </w:style>
  <w:style w:type="paragraph" w:customStyle="1" w:styleId="autorenzeile">
    <w:name w:val="autorenzeile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fotext">
    <w:name w:val="info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lietextFett">
    <w:name w:val="Fließtext + Fett"/>
    <w:rsid w:val="00F36D02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Fett9">
    <w:name w:val="Fließtext + Fett9"/>
    <w:rsid w:val="00F36D02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7C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merkel-w%C3%BCrdigt-deutsch-polnische-vers%C3%B6hnung/a-18077026" TargetMode="External"/><Relationship Id="rId13" Type="http://schemas.openxmlformats.org/officeDocument/2006/relationships/hyperlink" Target="http://scans.hebis.de/26/69/85/26698568_toc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aender-analysen.de/polen/pdf/PolenAnalysen178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aender-analysen.de/polen/pdf/PolenAnalysen149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waertiges-amt.de/cae/servlet/contentblob/334466/publicationFile/3304/Nachbarschaftsvertrag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ender-analysen.de/polen/pdf/PolenAnalysen173.pdf?utm_source=newsletter&amp;utm_medium=email&amp;utm_campaign=Polen-Analysen+Nr.+1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infigaro.de/inhalte/e17520ae6a06fa3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W-JFBxEoTQ" TargetMode="External"/><Relationship Id="rId14" Type="http://schemas.openxmlformats.org/officeDocument/2006/relationships/hyperlink" Target="http://www.laender-analysen.de/polen/pdf/PolenAnalysen174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9F53-A03C-476C-AE47-78068472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3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6673</CharactersWithSpaces>
  <SharedDoc>false</SharedDoc>
  <HyperlinkBase>www.cornelsen.de/teachweb</HyperlinkBase>
  <HLinks>
    <vt:vector size="84" baseType="variant"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http://www.bertelsmann-stiftung.de/de/presse-startpunkt/presse/pressemitteilungen/pressemitteilung/pid/deutsche-finden-polen-immer-sympathischer/</vt:lpwstr>
      </vt:variant>
      <vt:variant>
        <vt:lpwstr/>
      </vt:variant>
      <vt:variant>
        <vt:i4>2359296</vt:i4>
      </vt:variant>
      <vt:variant>
        <vt:i4>33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>http://scans.hebis.de/HEBCGI/show.pl?26698568_toc.pdf</vt:lpwstr>
      </vt:variant>
      <vt:variant>
        <vt:lpwstr/>
      </vt:variant>
      <vt:variant>
        <vt:i4>1310798</vt:i4>
      </vt:variant>
      <vt:variant>
        <vt:i4>27</vt:i4>
      </vt:variant>
      <vt:variant>
        <vt:i4>0</vt:i4>
      </vt:variant>
      <vt:variant>
        <vt:i4>5</vt:i4>
      </vt:variant>
      <vt:variant>
        <vt:lpwstr>http://www.laender-analysen.de/polen/pdf/PolenAnalysen144.pdf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http://www.laender-analysen.de/polen/pdf/PolenAnalysen146.pdf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http://www.laender-analysen.de/polen/pdf/PolenAnalysen149.pdf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http://www.bpb.de/geschichte/zeitgeschichte/deutsch-polnische-beziehungen/39763/nachbarn-in-europa</vt:lpwstr>
      </vt:variant>
      <vt:variant>
        <vt:lpwstr/>
      </vt:variant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http://www.auswaertiges-amt.de/cae/servlet/contentblob/334466/publicationFile/3304/Nachbarschaftsvertrag.pdf</vt:lpwstr>
      </vt:variant>
      <vt:variant>
        <vt:lpwstr/>
      </vt:variant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http://www.zeit.de/politik/ausland/2014-04/eu-polen-osterweiterung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http://www.tagesschau.de/ausland/polen478.html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http://meinfigaro.de/inhalte/e17520ae6a06fa37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http://www.youtube.com/watch?v=CW-JFBxEoTQ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http://www.dw.de/merkel-w%C3%BCrdigt-deutsch-polnische-vers%C3%B6hnung/a-18077026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cp:lastModifiedBy>Traupe, Dorothea</cp:lastModifiedBy>
  <cp:revision>3</cp:revision>
  <cp:lastPrinted>2015-01-23T11:16:00Z</cp:lastPrinted>
  <dcterms:created xsi:type="dcterms:W3CDTF">2016-04-16T19:25:00Z</dcterms:created>
  <dcterms:modified xsi:type="dcterms:W3CDTF">2016-04-16T19:37:00Z</dcterms:modified>
  <cp:category>Aktualitätendienst Politik</cp:category>
</cp:coreProperties>
</file>