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4F" w:rsidRPr="007E5F51" w:rsidRDefault="000966FB" w:rsidP="00A3304F">
      <w:pPr>
        <w:pStyle w:val="1Standardflietext"/>
        <w:tabs>
          <w:tab w:val="left" w:pos="851"/>
        </w:tabs>
        <w:spacing w:after="0" w:line="240" w:lineRule="auto"/>
        <w:jc w:val="both"/>
        <w:rPr>
          <w:rFonts w:cs="Arial"/>
          <w:i/>
          <w:color w:val="000000" w:themeColor="text1"/>
          <w:sz w:val="24"/>
          <w:u w:val="single"/>
        </w:rPr>
      </w:pPr>
      <w:r w:rsidRPr="007E5F51">
        <w:rPr>
          <w:rFonts w:cs="Arial"/>
          <w:i/>
          <w:color w:val="000000" w:themeColor="text1"/>
          <w:sz w:val="24"/>
          <w:u w:val="single"/>
        </w:rPr>
        <w:t>Arbeitsblatt 3: Licht gegen Schatten?</w:t>
      </w:r>
      <w:r w:rsidR="008B5330" w:rsidRPr="007E5F51">
        <w:rPr>
          <w:rFonts w:cs="Arial"/>
          <w:i/>
          <w:color w:val="000000" w:themeColor="text1"/>
          <w:sz w:val="24"/>
          <w:u w:val="single"/>
        </w:rPr>
        <w:t xml:space="preserve"> Gegensätzliche geistige Strömungen im geteilten Polen</w:t>
      </w:r>
    </w:p>
    <w:p w:rsidR="000966FB" w:rsidRPr="007E5F51" w:rsidRDefault="002A1181" w:rsidP="000966FB">
      <w:pPr>
        <w:pStyle w:val="1Standardflietext"/>
        <w:tabs>
          <w:tab w:val="left" w:pos="851"/>
        </w:tabs>
        <w:spacing w:after="0" w:line="240" w:lineRule="auto"/>
        <w:jc w:val="both"/>
        <w:rPr>
          <w:rFonts w:cs="Arial"/>
          <w:b/>
          <w:color w:val="000000" w:themeColor="text1"/>
          <w:sz w:val="22"/>
        </w:rPr>
      </w:pPr>
      <w:r w:rsidRPr="007E5F51">
        <w:rPr>
          <w:rFonts w:cs="Arial"/>
          <w:b/>
          <w:i/>
          <w:noProof/>
          <w:color w:val="000000" w:themeColor="text1"/>
          <w:sz w:val="24"/>
          <w:u w:val="single"/>
        </w:rPr>
        <mc:AlternateContent>
          <mc:Choice Requires="wps">
            <w:drawing>
              <wp:anchor distT="0" distB="0" distL="114300" distR="114300" simplePos="0" relativeHeight="251656192" behindDoc="0" locked="0" layoutInCell="1" allowOverlap="1" wp14:anchorId="48E60A09" wp14:editId="3C1BD808">
                <wp:simplePos x="0" y="0"/>
                <wp:positionH relativeFrom="margin">
                  <wp:posOffset>4174490</wp:posOffset>
                </wp:positionH>
                <wp:positionV relativeFrom="margin">
                  <wp:posOffset>476885</wp:posOffset>
                </wp:positionV>
                <wp:extent cx="1847850" cy="1981200"/>
                <wp:effectExtent l="0" t="0" r="19050" b="19050"/>
                <wp:wrapSquare wrapText="bothSides"/>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81200"/>
                        </a:xfrm>
                        <a:prstGeom prst="rect">
                          <a:avLst/>
                        </a:prstGeom>
                        <a:solidFill>
                          <a:srgbClr val="FFFFFF"/>
                        </a:solidFill>
                        <a:ln w="9525">
                          <a:solidFill>
                            <a:schemeClr val="bg1">
                              <a:lumMod val="100000"/>
                              <a:lumOff val="0"/>
                            </a:schemeClr>
                          </a:solidFill>
                          <a:miter lim="800000"/>
                          <a:headEnd/>
                          <a:tailEnd/>
                        </a:ln>
                      </wps:spPr>
                      <wps:txbx>
                        <w:txbxContent>
                          <w:p w:rsidR="008F01D7" w:rsidRDefault="008F01D7" w:rsidP="000966FB">
                            <w:bookmarkStart w:id="0" w:name="_GoBack"/>
                            <w:r>
                              <w:rPr>
                                <w:noProof/>
                              </w:rPr>
                              <w:drawing>
                                <wp:inline distT="0" distB="0" distL="0" distR="0" wp14:anchorId="0DA5E0C2" wp14:editId="2FAC27FA">
                                  <wp:extent cx="1568450" cy="1609726"/>
                                  <wp:effectExtent l="0" t="0" r="0" b="9525"/>
                                  <wp:docPr id="23" name="Bild 25" descr="http://w3.chabad.org/media/images/570/VIGu5706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3.chabad.org/media/images/570/VIGu570668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69164" cy="1610459"/>
                                          </a:xfrm>
                                          <a:prstGeom prst="rect">
                                            <a:avLst/>
                                          </a:prstGeom>
                                          <a:noFill/>
                                          <a:ln w="9525">
                                            <a:noFill/>
                                            <a:miter lim="800000"/>
                                            <a:headEnd/>
                                            <a:tailEnd/>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left:0;text-align:left;margin-left:328.7pt;margin-top:37.55pt;width:145.5pt;height:15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" strokecolor="white [3212]">
                <v:textbox>
                  <w:txbxContent>
                    <w:p w:rsidR="008F01D7" w:rsidRDefault="008F01D7" w:rsidP="000966FB">
                      <w:r>
                        <w:rPr>
                          <w:noProof/>
                        </w:rPr>
                        <w:drawing>
                          <wp:inline distT="0" distB="0" distL="0" distR="0" wp14:anchorId="20A39283" wp14:editId="3E3865A9">
                            <wp:extent cx="1568450" cy="1609726"/>
                            <wp:effectExtent l="0" t="0" r="0" b="9525"/>
                            <wp:docPr id="23" name="Bild 25" descr="http://w3.chabad.org/media/images/570/VIGu5706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3.chabad.org/media/images/570/VIGu5706685.jpg"/>
                                    <pic:cNvPicPr>
                                      <a:picLocks noChangeAspect="1" noChangeArrowheads="1"/>
                                    </pic:cNvPicPr>
                                  </pic:nvPicPr>
                                  <pic:blipFill>
                                    <a:blip r:embed="rId51"/>
                                    <a:srcRect/>
                                    <a:stretch>
                                      <a:fillRect/>
                                    </a:stretch>
                                  </pic:blipFill>
                                  <pic:spPr bwMode="auto">
                                    <a:xfrm>
                                      <a:off x="0" y="0"/>
                                      <a:ext cx="1569164" cy="1610459"/>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p>
    <w:p w:rsidR="000966FB" w:rsidRPr="007E5F51" w:rsidRDefault="000966FB" w:rsidP="000966FB">
      <w:pPr>
        <w:pStyle w:val="1Standardflietext"/>
        <w:tabs>
          <w:tab w:val="left" w:pos="851"/>
        </w:tabs>
        <w:spacing w:after="0" w:line="240" w:lineRule="auto"/>
        <w:jc w:val="both"/>
        <w:rPr>
          <w:rFonts w:cs="Arial"/>
          <w:color w:val="000000" w:themeColor="text1"/>
          <w:sz w:val="22"/>
        </w:rPr>
      </w:pPr>
      <w:r w:rsidRPr="007E5F51">
        <w:rPr>
          <w:rFonts w:cs="Arial"/>
          <w:color w:val="000000" w:themeColor="text1"/>
          <w:sz w:val="22"/>
        </w:rPr>
        <w:t xml:space="preserve">Das innenpolitisch und außenpolitisch geschwächte Polen-Litauen wurde ab 1772 in drei Teilungen schrittweise unter den Nachbarmächten Russland, Preußen und Österreich aufgeteilt, ab 1795 bis nach dem </w:t>
      </w:r>
      <w:r w:rsidR="00A3304F" w:rsidRPr="007E5F51">
        <w:rPr>
          <w:rFonts w:cs="Arial"/>
          <w:color w:val="000000" w:themeColor="text1"/>
          <w:sz w:val="22"/>
        </w:rPr>
        <w:t>Ersten</w:t>
      </w:r>
      <w:r w:rsidRPr="007E5F51">
        <w:rPr>
          <w:rFonts w:cs="Arial"/>
          <w:color w:val="000000" w:themeColor="text1"/>
          <w:sz w:val="22"/>
        </w:rPr>
        <w:t xml:space="preserve"> Weltkrieg existierte kein eigener polnischer Staat mehr. Auch für die Juden verschlechterte sich die Lage. Viele von ihnen beteiligten sich an Aufständen gegen die Besatzer, andere glaubten an die baldige Ankunft des Messias. Rückzug ins Private und Isolierung, aber auch Kampf um Gleichberechtigung waren Konzepte zur Bewältigung der Situation.</w:t>
      </w:r>
    </w:p>
    <w:p w:rsidR="000966FB" w:rsidRPr="007E5F51" w:rsidRDefault="002A1181" w:rsidP="000966FB">
      <w:pPr>
        <w:pStyle w:val="1Standardflietext"/>
        <w:tabs>
          <w:tab w:val="left" w:pos="851"/>
        </w:tabs>
        <w:spacing w:after="0" w:line="240" w:lineRule="auto"/>
        <w:jc w:val="both"/>
        <w:rPr>
          <w:rFonts w:cs="Arial"/>
          <w:color w:val="000000" w:themeColor="text1"/>
          <w:sz w:val="22"/>
        </w:rPr>
      </w:pPr>
      <w:r w:rsidRPr="007E5F51">
        <w:rPr>
          <w:rFonts w:cs="Arial"/>
          <w:noProof/>
          <w:color w:val="000000" w:themeColor="text1"/>
          <w:sz w:val="22"/>
        </w:rPr>
        <mc:AlternateContent>
          <mc:Choice Requires="wps">
            <w:drawing>
              <wp:anchor distT="0" distB="0" distL="114300" distR="114300" simplePos="0" relativeHeight="251657216" behindDoc="0" locked="0" layoutInCell="1" allowOverlap="1" wp14:anchorId="133B7FCE" wp14:editId="6CA2AD97">
                <wp:simplePos x="0" y="0"/>
                <wp:positionH relativeFrom="margin">
                  <wp:posOffset>4460240</wp:posOffset>
                </wp:positionH>
                <wp:positionV relativeFrom="margin">
                  <wp:posOffset>2124710</wp:posOffset>
                </wp:positionV>
                <wp:extent cx="1466850" cy="428625"/>
                <wp:effectExtent l="0" t="0" r="19050" b="28575"/>
                <wp:wrapSquare wrapText="bothSides"/>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28625"/>
                        </a:xfrm>
                        <a:prstGeom prst="rect">
                          <a:avLst/>
                        </a:prstGeom>
                        <a:solidFill>
                          <a:srgbClr val="FFFFFF"/>
                        </a:solidFill>
                        <a:ln w="9525">
                          <a:solidFill>
                            <a:schemeClr val="bg1">
                              <a:lumMod val="100000"/>
                              <a:lumOff val="0"/>
                            </a:schemeClr>
                          </a:solidFill>
                          <a:miter lim="800000"/>
                          <a:headEnd/>
                          <a:tailEnd/>
                        </a:ln>
                      </wps:spPr>
                      <wps:txbx>
                        <w:txbxContent>
                          <w:p w:rsidR="008F01D7" w:rsidRPr="002A1181" w:rsidRDefault="008F01D7" w:rsidP="001352B7">
                            <w:pPr>
                              <w:rPr>
                                <w:rFonts w:cs="Arial"/>
                                <w:szCs w:val="16"/>
                              </w:rPr>
                            </w:pPr>
                            <w:r w:rsidRPr="002A1181">
                              <w:rPr>
                                <w:rFonts w:cs="Arial"/>
                                <w:szCs w:val="16"/>
                              </w:rPr>
                              <w:t>Tanzende Chassidim</w:t>
                            </w:r>
                            <w:r w:rsidRPr="002A1181">
                              <w:rPr>
                                <w:rFonts w:cs="Arial"/>
                                <w:szCs w:val="16"/>
                              </w:rPr>
                              <w:br/>
                              <w:t>© Yitzchok Moully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351.2pt;margin-top:167.3pt;width:115.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" strokecolor="white [3212]">
                <v:textbox>
                  <w:txbxContent>
                    <w:p w:rsidR="008F01D7" w:rsidRPr="002A1181" w:rsidRDefault="008F01D7" w:rsidP="001352B7">
                      <w:pPr>
                        <w:rPr>
                          <w:rFonts w:cs="Arial"/>
                          <w:szCs w:val="16"/>
                        </w:rPr>
                      </w:pPr>
                      <w:r w:rsidRPr="002A1181">
                        <w:rPr>
                          <w:rFonts w:cs="Arial"/>
                          <w:szCs w:val="16"/>
                        </w:rPr>
                        <w:t>Tanzende Chassidim</w:t>
                      </w:r>
                      <w:r w:rsidRPr="002A1181">
                        <w:rPr>
                          <w:rFonts w:cs="Arial"/>
                          <w:szCs w:val="16"/>
                        </w:rPr>
                        <w:br/>
                        <w:t xml:space="preserve">© </w:t>
                      </w:r>
                      <w:proofErr w:type="spellStart"/>
                      <w:r w:rsidRPr="002A1181">
                        <w:rPr>
                          <w:rFonts w:cs="Arial"/>
                          <w:szCs w:val="16"/>
                        </w:rPr>
                        <w:t>Yitzchok</w:t>
                      </w:r>
                      <w:proofErr w:type="spellEnd"/>
                      <w:r w:rsidRPr="002A1181">
                        <w:rPr>
                          <w:rFonts w:cs="Arial"/>
                          <w:szCs w:val="16"/>
                        </w:rPr>
                        <w:t xml:space="preserve"> </w:t>
                      </w:r>
                      <w:proofErr w:type="spellStart"/>
                      <w:r w:rsidRPr="002A1181">
                        <w:rPr>
                          <w:rFonts w:cs="Arial"/>
                          <w:szCs w:val="16"/>
                        </w:rPr>
                        <w:t>Moully</w:t>
                      </w:r>
                      <w:proofErr w:type="spellEnd"/>
                    </w:p>
                  </w:txbxContent>
                </v:textbox>
                <w10:wrap type="square" anchorx="margin" anchory="margin"/>
              </v:shape>
            </w:pict>
          </mc:Fallback>
        </mc:AlternateContent>
      </w:r>
    </w:p>
    <w:p w:rsidR="000966FB" w:rsidRPr="007E5F51" w:rsidRDefault="000966FB" w:rsidP="006044B8">
      <w:pPr>
        <w:pStyle w:val="1Standardflietext"/>
        <w:tabs>
          <w:tab w:val="left" w:pos="851"/>
        </w:tabs>
        <w:spacing w:line="240" w:lineRule="auto"/>
        <w:jc w:val="both"/>
        <w:rPr>
          <w:rFonts w:cs="Arial"/>
          <w:b/>
          <w:color w:val="000000" w:themeColor="text1"/>
          <w:sz w:val="22"/>
        </w:rPr>
      </w:pPr>
      <w:r w:rsidRPr="007E5F51">
        <w:rPr>
          <w:rFonts w:cs="Arial"/>
          <w:b/>
          <w:color w:val="000000" w:themeColor="text1"/>
          <w:sz w:val="22"/>
        </w:rPr>
        <w:t>Aufgaben</w:t>
      </w:r>
    </w:p>
    <w:p w:rsidR="000966FB" w:rsidRPr="007E5F51" w:rsidRDefault="000966FB" w:rsidP="000966FB">
      <w:pPr>
        <w:pStyle w:val="1Standardflietext"/>
        <w:tabs>
          <w:tab w:val="left" w:pos="851"/>
        </w:tabs>
        <w:spacing w:after="0" w:line="240" w:lineRule="auto"/>
        <w:jc w:val="both"/>
        <w:rPr>
          <w:rFonts w:cs="Arial"/>
          <w:i/>
          <w:color w:val="000000" w:themeColor="text1"/>
          <w:sz w:val="22"/>
        </w:rPr>
      </w:pPr>
      <w:r w:rsidRPr="007E5F51">
        <w:rPr>
          <w:rFonts w:cs="Arial"/>
          <w:i/>
          <w:color w:val="000000" w:themeColor="text1"/>
          <w:sz w:val="22"/>
        </w:rPr>
        <w:t>1. Entnehmen Sie aus dem Einleitungstext, welche Folgen die Teilungen Polens für die Juden hatten.</w:t>
      </w:r>
    </w:p>
    <w:p w:rsidR="000966FB" w:rsidRPr="007E5F51" w:rsidRDefault="000966FB" w:rsidP="000966FB">
      <w:pPr>
        <w:pStyle w:val="1Standardflietext"/>
        <w:tabs>
          <w:tab w:val="left" w:pos="851"/>
        </w:tabs>
        <w:spacing w:after="0" w:line="240" w:lineRule="auto"/>
        <w:jc w:val="both"/>
        <w:rPr>
          <w:rFonts w:cs="Arial"/>
          <w:i/>
          <w:color w:val="000000" w:themeColor="text1"/>
          <w:sz w:val="22"/>
        </w:rPr>
      </w:pPr>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rPr>
        <w:t>2</w:t>
      </w:r>
      <w:r w:rsidRPr="007E5F51">
        <w:rPr>
          <w:rFonts w:cs="Arial"/>
          <w:i/>
          <w:color w:val="000000" w:themeColor="text1"/>
          <w:sz w:val="22"/>
          <w:szCs w:val="22"/>
        </w:rPr>
        <w:t>. Lesen Sie den Text über den Chassidismus auf</w:t>
      </w:r>
      <w:r w:rsidR="006044B8">
        <w:rPr>
          <w:rFonts w:cs="Arial"/>
          <w:i/>
          <w:color w:val="000000" w:themeColor="text1"/>
          <w:sz w:val="22"/>
          <w:szCs w:val="22"/>
        </w:rPr>
        <w:t xml:space="preserve"> </w:t>
      </w:r>
      <w:r w:rsidR="006044B8">
        <w:rPr>
          <w:rFonts w:cs="Arial"/>
          <w:i/>
          <w:color w:val="000000" w:themeColor="text1"/>
          <w:sz w:val="22"/>
          <w:szCs w:val="22"/>
        </w:rPr>
        <w:tab/>
      </w:r>
      <w:r w:rsidRPr="007E5F51">
        <w:rPr>
          <w:rFonts w:cs="Arial"/>
          <w:i/>
          <w:color w:val="000000" w:themeColor="text1"/>
          <w:sz w:val="22"/>
          <w:szCs w:val="22"/>
        </w:rPr>
        <w:t xml:space="preserve"> </w:t>
      </w:r>
      <w:hyperlink r:id="rId52" w:history="1">
        <w:r w:rsidR="008B5330" w:rsidRPr="007E5F51">
          <w:rPr>
            <w:rStyle w:val="Hyperlink"/>
            <w:rFonts w:cs="Arial"/>
            <w:i/>
            <w:sz w:val="22"/>
            <w:szCs w:val="22"/>
          </w:rPr>
          <w:t>http://www.hagalil.com/czech/festival/chassidismus.htm</w:t>
        </w:r>
      </w:hyperlink>
      <w:r w:rsidRPr="007E5F51">
        <w:rPr>
          <w:rFonts w:cs="Arial"/>
          <w:i/>
          <w:color w:val="000000" w:themeColor="text1"/>
          <w:sz w:val="22"/>
          <w:szCs w:val="22"/>
        </w:rPr>
        <w:t xml:space="preserve"> und ergänzen Sie die Tabelle:</w:t>
      </w:r>
    </w:p>
    <w:p w:rsidR="000966FB" w:rsidRPr="007E5F51" w:rsidRDefault="000966FB" w:rsidP="000966FB">
      <w:pPr>
        <w:pStyle w:val="1Standardflietext"/>
        <w:tabs>
          <w:tab w:val="left" w:pos="851"/>
        </w:tabs>
        <w:spacing w:after="0" w:line="240" w:lineRule="auto"/>
        <w:jc w:val="both"/>
        <w:rPr>
          <w:rFonts w:cs="Arial"/>
          <w:i/>
          <w:color w:val="000000" w:themeColor="text1"/>
          <w:sz w:val="22"/>
        </w:rPr>
      </w:pPr>
    </w:p>
    <w:tbl>
      <w:tblPr>
        <w:tblStyle w:val="Tabellenraster"/>
        <w:tblW w:w="0" w:type="auto"/>
        <w:tblLook w:val="04A0" w:firstRow="1" w:lastRow="0" w:firstColumn="1" w:lastColumn="0" w:noHBand="0" w:noVBand="1"/>
      </w:tblPr>
      <w:tblGrid>
        <w:gridCol w:w="2943"/>
        <w:gridCol w:w="6269"/>
      </w:tblGrid>
      <w:tr w:rsidR="000966FB" w:rsidRPr="007E5F51" w:rsidTr="00815516">
        <w:tc>
          <w:tcPr>
            <w:tcW w:w="2943"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r w:rsidRPr="007E5F51">
              <w:rPr>
                <w:rFonts w:cs="Arial"/>
                <w:i/>
                <w:color w:val="000000" w:themeColor="text1"/>
                <w:sz w:val="22"/>
              </w:rPr>
              <w:t>Politisches und geistiges Umfeld in Osteuropa</w:t>
            </w:r>
          </w:p>
        </w:tc>
        <w:tc>
          <w:tcPr>
            <w:tcW w:w="6269"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p>
        </w:tc>
      </w:tr>
      <w:tr w:rsidR="000966FB" w:rsidRPr="007E5F51" w:rsidTr="00815516">
        <w:tc>
          <w:tcPr>
            <w:tcW w:w="2943"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r w:rsidRPr="007E5F51">
              <w:rPr>
                <w:rFonts w:cs="Arial"/>
                <w:i/>
                <w:color w:val="000000" w:themeColor="text1"/>
                <w:sz w:val="22"/>
              </w:rPr>
              <w:t>Reaktion des klassischen</w:t>
            </w:r>
            <w:r w:rsidR="008B6A58">
              <w:rPr>
                <w:rFonts w:cs="Arial"/>
                <w:i/>
                <w:color w:val="000000" w:themeColor="text1"/>
                <w:sz w:val="22"/>
              </w:rPr>
              <w:t xml:space="preserve"> </w:t>
            </w:r>
            <w:r w:rsidRPr="007E5F51">
              <w:rPr>
                <w:rFonts w:cs="Arial"/>
                <w:i/>
                <w:color w:val="000000" w:themeColor="text1"/>
                <w:sz w:val="22"/>
              </w:rPr>
              <w:t>Judentums (Rabbiner)</w:t>
            </w:r>
          </w:p>
        </w:tc>
        <w:tc>
          <w:tcPr>
            <w:tcW w:w="6269"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p>
        </w:tc>
      </w:tr>
      <w:tr w:rsidR="000966FB" w:rsidRPr="007E5F51" w:rsidTr="00815516">
        <w:tc>
          <w:tcPr>
            <w:tcW w:w="2943"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r w:rsidRPr="007E5F51">
              <w:rPr>
                <w:rFonts w:cs="Arial"/>
                <w:i/>
                <w:color w:val="000000" w:themeColor="text1"/>
                <w:sz w:val="22"/>
              </w:rPr>
              <w:t>Bedeutung des Begriffs „Chassidim“</w:t>
            </w:r>
          </w:p>
        </w:tc>
        <w:tc>
          <w:tcPr>
            <w:tcW w:w="6269"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p>
        </w:tc>
      </w:tr>
      <w:tr w:rsidR="000966FB" w:rsidRPr="007E5F51" w:rsidTr="00815516">
        <w:tc>
          <w:tcPr>
            <w:tcW w:w="2943" w:type="dxa"/>
          </w:tcPr>
          <w:p w:rsidR="000966FB" w:rsidRDefault="000966FB" w:rsidP="00815516">
            <w:pPr>
              <w:pStyle w:val="1Standardflietext"/>
              <w:tabs>
                <w:tab w:val="left" w:pos="851"/>
              </w:tabs>
              <w:spacing w:after="0" w:line="240" w:lineRule="auto"/>
              <w:jc w:val="both"/>
              <w:rPr>
                <w:rFonts w:cs="Arial"/>
                <w:i/>
                <w:color w:val="000000" w:themeColor="text1"/>
                <w:sz w:val="22"/>
              </w:rPr>
            </w:pPr>
            <w:r w:rsidRPr="007E5F51">
              <w:rPr>
                <w:rFonts w:cs="Arial"/>
                <w:i/>
                <w:color w:val="000000" w:themeColor="text1"/>
                <w:sz w:val="22"/>
              </w:rPr>
              <w:t>Begründer der Bewegung</w:t>
            </w:r>
          </w:p>
          <w:p w:rsidR="006044B8" w:rsidRPr="007E5F51" w:rsidRDefault="006044B8" w:rsidP="00815516">
            <w:pPr>
              <w:pStyle w:val="1Standardflietext"/>
              <w:tabs>
                <w:tab w:val="left" w:pos="851"/>
              </w:tabs>
              <w:spacing w:after="0" w:line="240" w:lineRule="auto"/>
              <w:jc w:val="both"/>
              <w:rPr>
                <w:rFonts w:cs="Arial"/>
                <w:i/>
                <w:color w:val="000000" w:themeColor="text1"/>
                <w:sz w:val="22"/>
              </w:rPr>
            </w:pPr>
          </w:p>
        </w:tc>
        <w:tc>
          <w:tcPr>
            <w:tcW w:w="6269"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p>
        </w:tc>
      </w:tr>
      <w:tr w:rsidR="000966FB" w:rsidRPr="007E5F51" w:rsidTr="00815516">
        <w:tc>
          <w:tcPr>
            <w:tcW w:w="2943"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r w:rsidRPr="007E5F51">
              <w:rPr>
                <w:rFonts w:cs="Arial"/>
                <w:i/>
                <w:color w:val="000000" w:themeColor="text1"/>
                <w:sz w:val="22"/>
              </w:rPr>
              <w:t>Bedeutung und Funktion des „Zaddiks“</w:t>
            </w:r>
          </w:p>
        </w:tc>
        <w:tc>
          <w:tcPr>
            <w:tcW w:w="6269"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p>
        </w:tc>
      </w:tr>
      <w:tr w:rsidR="000966FB" w:rsidRPr="007E5F51" w:rsidTr="00815516">
        <w:tc>
          <w:tcPr>
            <w:tcW w:w="2943"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r w:rsidRPr="007E5F51">
              <w:rPr>
                <w:rFonts w:cs="Arial"/>
                <w:i/>
                <w:color w:val="000000" w:themeColor="text1"/>
                <w:sz w:val="22"/>
              </w:rPr>
              <w:t>Lebensauffassung der Chassidim, Bezug zu Gott</w:t>
            </w:r>
          </w:p>
        </w:tc>
        <w:tc>
          <w:tcPr>
            <w:tcW w:w="6269"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p>
        </w:tc>
      </w:tr>
      <w:tr w:rsidR="000966FB" w:rsidRPr="007E5F51" w:rsidTr="00815516">
        <w:tc>
          <w:tcPr>
            <w:tcW w:w="2943"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r w:rsidRPr="007E5F51">
              <w:rPr>
                <w:rFonts w:cs="Arial"/>
                <w:i/>
                <w:color w:val="000000" w:themeColor="text1"/>
                <w:sz w:val="22"/>
              </w:rPr>
              <w:t>Wohnorte der Chassidim heute</w:t>
            </w:r>
          </w:p>
        </w:tc>
        <w:tc>
          <w:tcPr>
            <w:tcW w:w="6269"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rPr>
            </w:pPr>
          </w:p>
        </w:tc>
      </w:tr>
    </w:tbl>
    <w:p w:rsidR="000966FB" w:rsidRPr="007E5F51" w:rsidRDefault="000966FB" w:rsidP="000966FB">
      <w:pPr>
        <w:pStyle w:val="1Standardflietext"/>
        <w:tabs>
          <w:tab w:val="left" w:pos="851"/>
        </w:tabs>
        <w:spacing w:after="0" w:line="240" w:lineRule="auto"/>
        <w:jc w:val="both"/>
        <w:rPr>
          <w:rFonts w:cs="Arial"/>
          <w:i/>
          <w:color w:val="000000" w:themeColor="text1"/>
          <w:sz w:val="22"/>
        </w:rPr>
      </w:pPr>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3. Hören Sie die Radiosendung „Das Schtetl. Die Welt</w:t>
      </w:r>
      <w:r w:rsidR="006044B8">
        <w:rPr>
          <w:rFonts w:cs="Arial"/>
          <w:i/>
          <w:color w:val="000000" w:themeColor="text1"/>
          <w:sz w:val="22"/>
          <w:szCs w:val="22"/>
        </w:rPr>
        <w:t xml:space="preserve"> des osteuropäischen Judentums“</w:t>
      </w:r>
      <w:r w:rsidRPr="007E5F51">
        <w:rPr>
          <w:rFonts w:cs="Arial"/>
          <w:i/>
          <w:color w:val="000000" w:themeColor="text1"/>
          <w:sz w:val="22"/>
          <w:szCs w:val="22"/>
        </w:rPr>
        <w:t xml:space="preserve"> und ergänzen Sie die Tabelle:</w:t>
      </w:r>
      <w:r w:rsidR="000B3999" w:rsidRPr="007E5F51">
        <w:rPr>
          <w:rFonts w:cs="Arial"/>
        </w:rPr>
        <w:t xml:space="preserve"> </w:t>
      </w:r>
      <w:hyperlink r:id="rId53" w:history="1">
        <w:r w:rsidR="000B3999" w:rsidRPr="007E5F51">
          <w:rPr>
            <w:rStyle w:val="Hyperlink"/>
            <w:rFonts w:cs="Arial"/>
            <w:i/>
            <w:sz w:val="22"/>
            <w:szCs w:val="22"/>
          </w:rPr>
          <w:t>http://www.br.de/radio/bayern2/wissen/radiowissen/religion/schtetl-judentum-osteuropa100.html</w:t>
        </w:r>
      </w:hyperlink>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p>
    <w:tbl>
      <w:tblPr>
        <w:tblStyle w:val="Tabellenraster"/>
        <w:tblW w:w="0" w:type="auto"/>
        <w:tblLook w:val="04A0" w:firstRow="1" w:lastRow="0" w:firstColumn="1" w:lastColumn="0" w:noHBand="0" w:noVBand="1"/>
      </w:tblPr>
      <w:tblGrid>
        <w:gridCol w:w="3510"/>
        <w:gridCol w:w="5702"/>
      </w:tblGrid>
      <w:tr w:rsidR="000966FB" w:rsidRPr="007E5F51" w:rsidTr="00815516">
        <w:tc>
          <w:tcPr>
            <w:tcW w:w="3510" w:type="dxa"/>
          </w:tcPr>
          <w:p w:rsidR="000966FB" w:rsidRDefault="000966FB" w:rsidP="00815516">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Bedeutung des Wortes „Schtetl“</w:t>
            </w:r>
          </w:p>
          <w:p w:rsidR="006044B8" w:rsidRPr="007E5F51" w:rsidRDefault="006044B8" w:rsidP="00815516">
            <w:pPr>
              <w:pStyle w:val="1Standardflietext"/>
              <w:tabs>
                <w:tab w:val="left" w:pos="851"/>
              </w:tabs>
              <w:spacing w:after="0" w:line="240" w:lineRule="auto"/>
              <w:jc w:val="both"/>
              <w:rPr>
                <w:rFonts w:cs="Arial"/>
                <w:i/>
                <w:color w:val="000000" w:themeColor="text1"/>
                <w:sz w:val="22"/>
                <w:szCs w:val="22"/>
              </w:rPr>
            </w:pPr>
          </w:p>
        </w:tc>
        <w:tc>
          <w:tcPr>
            <w:tcW w:w="5702"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p>
        </w:tc>
      </w:tr>
      <w:tr w:rsidR="000966FB" w:rsidRPr="007E5F51" w:rsidTr="00815516">
        <w:tc>
          <w:tcPr>
            <w:tcW w:w="3510"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Bevölkerung: Zusammensetzung und Zahl</w:t>
            </w:r>
          </w:p>
        </w:tc>
        <w:tc>
          <w:tcPr>
            <w:tcW w:w="5702"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p>
        </w:tc>
      </w:tr>
      <w:tr w:rsidR="000966FB" w:rsidRPr="007E5F51" w:rsidTr="00815516">
        <w:tc>
          <w:tcPr>
            <w:tcW w:w="3510"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Wichtige Plätze und Gebäude</w:t>
            </w:r>
          </w:p>
        </w:tc>
        <w:tc>
          <w:tcPr>
            <w:tcW w:w="5702"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p>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p>
        </w:tc>
      </w:tr>
      <w:tr w:rsidR="000966FB" w:rsidRPr="007E5F51" w:rsidTr="00815516">
        <w:tc>
          <w:tcPr>
            <w:tcW w:w="3510"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Berufe und Aufgaben der Juden</w:t>
            </w:r>
          </w:p>
        </w:tc>
        <w:tc>
          <w:tcPr>
            <w:tcW w:w="5702"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p>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p>
        </w:tc>
      </w:tr>
      <w:tr w:rsidR="000966FB" w:rsidRPr="007E5F51" w:rsidTr="00815516">
        <w:tc>
          <w:tcPr>
            <w:tcW w:w="3510" w:type="dxa"/>
          </w:tcPr>
          <w:p w:rsidR="000966FB" w:rsidRDefault="000966FB" w:rsidP="00815516">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Funktion des Arendars</w:t>
            </w:r>
          </w:p>
          <w:p w:rsidR="006044B8" w:rsidRPr="007E5F51" w:rsidRDefault="006044B8" w:rsidP="00815516">
            <w:pPr>
              <w:pStyle w:val="1Standardflietext"/>
              <w:tabs>
                <w:tab w:val="left" w:pos="851"/>
              </w:tabs>
              <w:spacing w:after="0" w:line="240" w:lineRule="auto"/>
              <w:jc w:val="both"/>
              <w:rPr>
                <w:rFonts w:cs="Arial"/>
                <w:i/>
                <w:color w:val="000000" w:themeColor="text1"/>
                <w:sz w:val="22"/>
                <w:szCs w:val="22"/>
              </w:rPr>
            </w:pPr>
          </w:p>
        </w:tc>
        <w:tc>
          <w:tcPr>
            <w:tcW w:w="5702" w:type="dxa"/>
          </w:tcPr>
          <w:p w:rsidR="000966FB" w:rsidRPr="007E5F51" w:rsidRDefault="000966FB" w:rsidP="00815516">
            <w:pPr>
              <w:pStyle w:val="1Standardflietext"/>
              <w:tabs>
                <w:tab w:val="left" w:pos="851"/>
              </w:tabs>
              <w:spacing w:after="0" w:line="240" w:lineRule="auto"/>
              <w:jc w:val="both"/>
              <w:rPr>
                <w:rFonts w:cs="Arial"/>
                <w:i/>
                <w:color w:val="000000" w:themeColor="text1"/>
                <w:sz w:val="22"/>
                <w:szCs w:val="22"/>
              </w:rPr>
            </w:pPr>
          </w:p>
        </w:tc>
      </w:tr>
    </w:tbl>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p>
    <w:p w:rsidR="000966FB" w:rsidRPr="007E5F51" w:rsidRDefault="000966FB" w:rsidP="000966FB">
      <w:pPr>
        <w:pStyle w:val="1Standardflietext"/>
        <w:tabs>
          <w:tab w:val="left" w:pos="851"/>
        </w:tabs>
        <w:spacing w:after="0" w:line="240" w:lineRule="auto"/>
        <w:jc w:val="both"/>
        <w:rPr>
          <w:rFonts w:cs="Arial"/>
          <w:i/>
        </w:rPr>
      </w:pPr>
      <w:r w:rsidRPr="007E5F51">
        <w:rPr>
          <w:rFonts w:cs="Arial"/>
          <w:color w:val="000000" w:themeColor="text1"/>
          <w:sz w:val="22"/>
          <w:szCs w:val="22"/>
        </w:rPr>
        <w:t>4</w:t>
      </w:r>
      <w:r w:rsidRPr="007E5F51">
        <w:rPr>
          <w:rFonts w:cs="Arial"/>
          <w:i/>
          <w:color w:val="000000" w:themeColor="text1"/>
          <w:sz w:val="22"/>
          <w:szCs w:val="22"/>
        </w:rPr>
        <w:t xml:space="preserve">. Sehen Sie </w:t>
      </w:r>
      <w:r w:rsidR="008F01D7">
        <w:rPr>
          <w:rFonts w:cs="Arial"/>
          <w:i/>
          <w:color w:val="000000" w:themeColor="text1"/>
          <w:sz w:val="22"/>
          <w:szCs w:val="22"/>
        </w:rPr>
        <w:t xml:space="preserve">sich </w:t>
      </w:r>
      <w:r w:rsidRPr="007E5F51">
        <w:rPr>
          <w:rFonts w:cs="Arial"/>
          <w:i/>
          <w:color w:val="000000" w:themeColor="text1"/>
          <w:sz w:val="22"/>
          <w:szCs w:val="22"/>
        </w:rPr>
        <w:t xml:space="preserve">die kurze Vorschau zum Musical „Anatevka“ („Fiddler On The Roof“) auf </w:t>
      </w:r>
      <w:hyperlink r:id="rId54" w:history="1">
        <w:r w:rsidR="002A1181" w:rsidRPr="0011399B">
          <w:rPr>
            <w:rStyle w:val="Hyperlink"/>
            <w:rFonts w:cs="Arial"/>
            <w:i/>
            <w:sz w:val="22"/>
            <w:szCs w:val="22"/>
          </w:rPr>
          <w:t>https://www.youtube.com/watch?v=_Z320eVY27s</w:t>
        </w:r>
      </w:hyperlink>
      <w:r w:rsidR="002A1181">
        <w:rPr>
          <w:rFonts w:cs="Arial"/>
          <w:i/>
          <w:color w:val="000000" w:themeColor="text1"/>
          <w:sz w:val="22"/>
          <w:szCs w:val="22"/>
        </w:rPr>
        <w:t xml:space="preserve"> </w:t>
      </w:r>
      <w:r w:rsidR="008F01D7">
        <w:rPr>
          <w:rStyle w:val="Hyperlink"/>
          <w:rFonts w:cs="Arial"/>
          <w:i/>
          <w:sz w:val="22"/>
          <w:szCs w:val="22"/>
          <w:u w:val="none"/>
        </w:rPr>
        <w:t xml:space="preserve">an </w:t>
      </w:r>
      <w:r w:rsidRPr="007E5F51">
        <w:rPr>
          <w:rFonts w:cs="Arial"/>
          <w:i/>
          <w:sz w:val="22"/>
          <w:szCs w:val="22"/>
        </w:rPr>
        <w:t xml:space="preserve">und </w:t>
      </w:r>
      <w:r w:rsidR="008F01D7">
        <w:rPr>
          <w:rFonts w:cs="Arial"/>
          <w:i/>
          <w:sz w:val="22"/>
          <w:szCs w:val="22"/>
        </w:rPr>
        <w:t xml:space="preserve">diskutieren </w:t>
      </w:r>
      <w:r w:rsidRPr="007E5F51">
        <w:rPr>
          <w:rFonts w:cs="Arial"/>
          <w:i/>
          <w:sz w:val="22"/>
          <w:szCs w:val="22"/>
        </w:rPr>
        <w:t xml:space="preserve">Sie, </w:t>
      </w:r>
      <w:r w:rsidR="008F01D7">
        <w:rPr>
          <w:rFonts w:cs="Arial"/>
          <w:i/>
          <w:sz w:val="22"/>
          <w:szCs w:val="22"/>
        </w:rPr>
        <w:t xml:space="preserve">wie das Leben der </w:t>
      </w:r>
      <w:r w:rsidRPr="007E5F51">
        <w:rPr>
          <w:rFonts w:cs="Arial"/>
          <w:i/>
          <w:sz w:val="22"/>
          <w:szCs w:val="22"/>
        </w:rPr>
        <w:lastRenderedPageBreak/>
        <w:t>Einwohner des Schtetls</w:t>
      </w:r>
      <w:r w:rsidR="008F01D7">
        <w:rPr>
          <w:rFonts w:cs="Arial"/>
          <w:i/>
          <w:sz w:val="22"/>
          <w:szCs w:val="22"/>
        </w:rPr>
        <w:t xml:space="preserve"> </w:t>
      </w:r>
      <w:r w:rsidRPr="007E5F51">
        <w:rPr>
          <w:rFonts w:cs="Arial"/>
          <w:i/>
          <w:sz w:val="22"/>
          <w:szCs w:val="22"/>
        </w:rPr>
        <w:t>Anatevka zu</w:t>
      </w:r>
      <w:r w:rsidR="008F01D7">
        <w:rPr>
          <w:rFonts w:cs="Arial"/>
          <w:i/>
          <w:sz w:val="22"/>
          <w:szCs w:val="22"/>
        </w:rPr>
        <w:t xml:space="preserve"> Beginn des 20. Jahrhunderts aussah. Mit welchen Problemen hatten </w:t>
      </w:r>
      <w:r w:rsidR="002A1181">
        <w:rPr>
          <w:rFonts w:cs="Arial"/>
          <w:i/>
          <w:sz w:val="22"/>
          <w:szCs w:val="22"/>
        </w:rPr>
        <w:t xml:space="preserve">die Menschen </w:t>
      </w:r>
      <w:r w:rsidR="008F01D7">
        <w:rPr>
          <w:rFonts w:cs="Arial"/>
          <w:i/>
          <w:sz w:val="22"/>
          <w:szCs w:val="22"/>
        </w:rPr>
        <w:t>zu kämpfen?</w:t>
      </w:r>
    </w:p>
    <w:p w:rsidR="000966FB" w:rsidRPr="007E5F51" w:rsidRDefault="008B5330" w:rsidP="000966FB">
      <w:pPr>
        <w:autoSpaceDE w:val="0"/>
        <w:autoSpaceDN w:val="0"/>
        <w:adjustRightInd w:val="0"/>
        <w:spacing w:after="0" w:line="240" w:lineRule="auto"/>
        <w:jc w:val="both"/>
        <w:rPr>
          <w:rFonts w:cs="Arial"/>
          <w:i/>
          <w:sz w:val="22"/>
          <w:szCs w:val="22"/>
        </w:rPr>
      </w:pPr>
      <w:r w:rsidRPr="007E5F51">
        <w:rPr>
          <w:rFonts w:cs="Arial"/>
          <w:i/>
          <w:sz w:val="22"/>
          <w:szCs w:val="22"/>
        </w:rPr>
        <w:t xml:space="preserve">Während </w:t>
      </w:r>
      <w:proofErr w:type="gramStart"/>
      <w:r w:rsidRPr="007E5F51">
        <w:rPr>
          <w:rFonts w:cs="Arial"/>
          <w:i/>
          <w:sz w:val="22"/>
          <w:szCs w:val="22"/>
        </w:rPr>
        <w:t>das Leben</w:t>
      </w:r>
      <w:proofErr w:type="gramEnd"/>
      <w:r w:rsidRPr="007E5F51">
        <w:rPr>
          <w:rFonts w:cs="Arial"/>
          <w:i/>
          <w:sz w:val="22"/>
          <w:szCs w:val="22"/>
        </w:rPr>
        <w:t xml:space="preserve"> der Chassidim und im Schtetl meist fernab von dringenden politischen Fragen wie der Gleichberechtigung der Juden verlief, entwarf die jüdische Aufklärung (Haskalah) ein Konzept, um die Emanzipation der Juden zu bewirken. Sie wurde entscheidend vom Berliner Philosophen Moses Mendelssohn geprägt und gelangte schnell in den von Preußen beherrschten Teil Polens, aber auch in die anderen Teilungsgebiete. </w:t>
      </w:r>
    </w:p>
    <w:p w:rsidR="000966FB" w:rsidRPr="007E5F51" w:rsidRDefault="000966FB" w:rsidP="000966FB">
      <w:pPr>
        <w:autoSpaceDE w:val="0"/>
        <w:autoSpaceDN w:val="0"/>
        <w:adjustRightInd w:val="0"/>
        <w:spacing w:after="0" w:line="240" w:lineRule="auto"/>
        <w:jc w:val="both"/>
        <w:rPr>
          <w:rFonts w:cs="Arial"/>
          <w:b/>
          <w:sz w:val="22"/>
          <w:szCs w:val="22"/>
        </w:rPr>
      </w:pPr>
    </w:p>
    <w:p w:rsidR="000966FB" w:rsidRPr="001352B7" w:rsidRDefault="008B5330" w:rsidP="00DD6F50">
      <w:pPr>
        <w:autoSpaceDE w:val="0"/>
        <w:autoSpaceDN w:val="0"/>
        <w:adjustRightInd w:val="0"/>
        <w:spacing w:after="120" w:line="240" w:lineRule="auto"/>
        <w:jc w:val="both"/>
        <w:rPr>
          <w:rFonts w:cs="Arial"/>
          <w:b/>
          <w:sz w:val="22"/>
          <w:szCs w:val="22"/>
        </w:rPr>
      </w:pPr>
      <w:r w:rsidRPr="001352B7">
        <w:rPr>
          <w:rFonts w:cs="Arial"/>
          <w:b/>
          <w:sz w:val="22"/>
          <w:szCs w:val="22"/>
        </w:rPr>
        <w:t xml:space="preserve">Die zweite Haskalah: </w:t>
      </w:r>
      <w:r w:rsidR="00A3304F" w:rsidRPr="001352B7">
        <w:rPr>
          <w:rFonts w:cs="Arial"/>
          <w:b/>
          <w:sz w:val="22"/>
          <w:szCs w:val="22"/>
        </w:rPr>
        <w:t>„</w:t>
      </w:r>
      <w:r w:rsidRPr="001352B7">
        <w:rPr>
          <w:rFonts w:cs="Arial"/>
          <w:b/>
          <w:sz w:val="22"/>
          <w:szCs w:val="22"/>
        </w:rPr>
        <w:t>Licht gegen Schatten" in Osteuropa</w:t>
      </w:r>
    </w:p>
    <w:p w:rsidR="000966FB" w:rsidRPr="001352B7" w:rsidRDefault="000966FB" w:rsidP="000966FB">
      <w:pPr>
        <w:autoSpaceDE w:val="0"/>
        <w:autoSpaceDN w:val="0"/>
        <w:adjustRightInd w:val="0"/>
        <w:spacing w:after="0" w:line="240" w:lineRule="auto"/>
        <w:jc w:val="both"/>
        <w:rPr>
          <w:rFonts w:cs="Arial"/>
          <w:sz w:val="22"/>
          <w:szCs w:val="22"/>
        </w:rPr>
      </w:pPr>
      <w:r w:rsidRPr="001352B7">
        <w:rPr>
          <w:rFonts w:cs="Arial"/>
          <w:sz w:val="22"/>
          <w:szCs w:val="22"/>
        </w:rPr>
        <w:t>In Osteuropa wurde der Versuch, die Mendelssohn'sche Theorie in den jüdischen Gemeinden</w:t>
      </w:r>
      <w:r w:rsidR="00DD6F50" w:rsidRPr="001352B7">
        <w:rPr>
          <w:rFonts w:cs="Arial"/>
          <w:sz w:val="22"/>
          <w:szCs w:val="22"/>
        </w:rPr>
        <w:t xml:space="preserve"> in die Praxis umzusetzen, als „deutsch“</w:t>
      </w:r>
      <w:r w:rsidRPr="001352B7">
        <w:rPr>
          <w:rFonts w:cs="Arial"/>
          <w:sz w:val="22"/>
          <w:szCs w:val="22"/>
        </w:rPr>
        <w:t xml:space="preserve"> empfunden, was den Maskilim</w:t>
      </w:r>
      <w:r w:rsidRPr="001352B7">
        <w:rPr>
          <w:rFonts w:cs="Arial"/>
          <w:sz w:val="22"/>
          <w:szCs w:val="22"/>
          <w:vertAlign w:val="superscript"/>
        </w:rPr>
        <w:t>1</w:t>
      </w:r>
      <w:r w:rsidRPr="001352B7">
        <w:rPr>
          <w:rFonts w:cs="Arial"/>
          <w:sz w:val="22"/>
          <w:szCs w:val="22"/>
        </w:rPr>
        <w:t xml:space="preserve"> in den Shtetlekh</w:t>
      </w:r>
      <w:r w:rsidRPr="001352B7">
        <w:rPr>
          <w:rFonts w:cs="Arial"/>
          <w:sz w:val="22"/>
          <w:szCs w:val="22"/>
          <w:vertAlign w:val="superscript"/>
        </w:rPr>
        <w:t>2</w:t>
      </w:r>
      <w:r w:rsidRPr="001352B7">
        <w:rPr>
          <w:rFonts w:cs="Arial"/>
          <w:sz w:val="22"/>
          <w:szCs w:val="22"/>
        </w:rPr>
        <w:t xml:space="preserve"> bis in die letzten Jahrzehnte des 19. Jahrhunderts hinein den Namen </w:t>
      </w:r>
      <w:r w:rsidR="00DD6F50" w:rsidRPr="001352B7">
        <w:rPr>
          <w:rFonts w:cs="Arial"/>
          <w:sz w:val="22"/>
          <w:szCs w:val="22"/>
        </w:rPr>
        <w:t>„</w:t>
      </w:r>
      <w:r w:rsidRPr="001352B7">
        <w:rPr>
          <w:rFonts w:cs="Arial"/>
          <w:sz w:val="22"/>
          <w:szCs w:val="22"/>
        </w:rPr>
        <w:t>Berliner</w:t>
      </w:r>
      <w:r w:rsidR="00DD6F50" w:rsidRPr="001352B7">
        <w:rPr>
          <w:rFonts w:cs="Arial"/>
          <w:sz w:val="22"/>
          <w:szCs w:val="22"/>
        </w:rPr>
        <w:t>“</w:t>
      </w:r>
      <w:r w:rsidRPr="001352B7">
        <w:rPr>
          <w:rFonts w:cs="Arial"/>
          <w:sz w:val="22"/>
          <w:szCs w:val="22"/>
        </w:rPr>
        <w:t xml:space="preserve"> oder </w:t>
      </w:r>
      <w:r w:rsidR="00DD6F50" w:rsidRPr="001352B7">
        <w:rPr>
          <w:rFonts w:cs="Arial"/>
          <w:sz w:val="22"/>
          <w:szCs w:val="22"/>
        </w:rPr>
        <w:t>„</w:t>
      </w:r>
      <w:r w:rsidRPr="001352B7">
        <w:rPr>
          <w:rFonts w:cs="Arial"/>
          <w:sz w:val="22"/>
          <w:szCs w:val="22"/>
        </w:rPr>
        <w:t>Deutsche</w:t>
      </w:r>
      <w:r w:rsidR="00DD6F50" w:rsidRPr="001352B7">
        <w:rPr>
          <w:rFonts w:cs="Arial"/>
          <w:sz w:val="22"/>
          <w:szCs w:val="22"/>
        </w:rPr>
        <w:t>“</w:t>
      </w:r>
      <w:r w:rsidRPr="001352B7">
        <w:rPr>
          <w:rFonts w:cs="Arial"/>
          <w:sz w:val="22"/>
          <w:szCs w:val="22"/>
        </w:rPr>
        <w:t xml:space="preserve"> einbrachte. (…)</w:t>
      </w:r>
    </w:p>
    <w:p w:rsidR="000966FB" w:rsidRPr="001352B7" w:rsidRDefault="000966FB" w:rsidP="000966FB">
      <w:pPr>
        <w:autoSpaceDE w:val="0"/>
        <w:autoSpaceDN w:val="0"/>
        <w:adjustRightInd w:val="0"/>
        <w:spacing w:after="0" w:line="240" w:lineRule="auto"/>
        <w:jc w:val="both"/>
        <w:rPr>
          <w:rFonts w:cs="Arial"/>
          <w:sz w:val="22"/>
          <w:szCs w:val="22"/>
        </w:rPr>
      </w:pPr>
      <w:r w:rsidRPr="001352B7">
        <w:rPr>
          <w:rFonts w:cs="Arial"/>
          <w:sz w:val="22"/>
          <w:szCs w:val="22"/>
        </w:rPr>
        <w:t>Die Bewegung, die weiter reichlich aus der Philosophie der deutschen Aufklärung schöpfte, setzte sich zum Ziel, die neuen Ideen unter den Juden zu verbreiten und gleichzeitig die Liebe zur eigenen Kultur zu festigen. Zum einen kämpfte sie im Namen der Vernunft und der Brüderlichkeitsideale für die politische Gleichberechtigung, die Verbesserung der Lebensbedingungen der jüdischen Volksmassen und die Entstehung einer neuen Kultur, zum anderen legte sie den Akzent auf die Bibel und die Schönheit und Reinheit der hebräischen Sprache.</w:t>
      </w:r>
    </w:p>
    <w:p w:rsidR="000966FB" w:rsidRPr="001352B7" w:rsidRDefault="000966FB" w:rsidP="000966FB">
      <w:pPr>
        <w:autoSpaceDE w:val="0"/>
        <w:autoSpaceDN w:val="0"/>
        <w:adjustRightInd w:val="0"/>
        <w:spacing w:after="0" w:line="240" w:lineRule="auto"/>
        <w:jc w:val="both"/>
        <w:rPr>
          <w:rFonts w:cs="Arial"/>
          <w:sz w:val="22"/>
          <w:szCs w:val="22"/>
        </w:rPr>
      </w:pPr>
      <w:r w:rsidRPr="001352B7">
        <w:rPr>
          <w:rFonts w:cs="Arial"/>
          <w:sz w:val="22"/>
          <w:szCs w:val="22"/>
        </w:rPr>
        <w:t>In Osteuropa setzten sich die jüdischen Intellektuellen also zum Ziel, die Juden zu befreien, ohne den jüdischen Traditionsgedanken zu verwerfen. Ihre Reflexion über den Platz der Religion in der Gesellschaft und die Neugestaltung der jüdischen Identität führte zwangsläufig zur Kritik am Chassidismus. (…)</w:t>
      </w:r>
    </w:p>
    <w:p w:rsidR="000966FB" w:rsidRPr="001352B7" w:rsidRDefault="000966FB" w:rsidP="000966FB">
      <w:pPr>
        <w:autoSpaceDE w:val="0"/>
        <w:autoSpaceDN w:val="0"/>
        <w:adjustRightInd w:val="0"/>
        <w:spacing w:after="0" w:line="240" w:lineRule="auto"/>
        <w:jc w:val="both"/>
        <w:rPr>
          <w:rFonts w:cs="Arial"/>
          <w:sz w:val="22"/>
          <w:szCs w:val="22"/>
        </w:rPr>
      </w:pPr>
      <w:r w:rsidRPr="001352B7">
        <w:rPr>
          <w:rFonts w:cs="Arial"/>
          <w:sz w:val="22"/>
          <w:szCs w:val="22"/>
        </w:rPr>
        <w:t>Der Kampf wurde an verschiedenen Fronten geführt. Wie im Westen wurden konkrete Maßnahmen vorgeschlagen, die den Integrationswillen sichtbar machen und Hindernisse des Zugangs zur nichtjüdischen Gesellschaft beseitigen sollten: Die europäische Kleidung sollte übernommen, auf die jiddische Sprache und die jüdischen Vornamen verzichtet, die Halacha</w:t>
      </w:r>
      <w:r w:rsidRPr="001352B7">
        <w:rPr>
          <w:rFonts w:cs="Arial"/>
          <w:sz w:val="22"/>
          <w:szCs w:val="22"/>
          <w:vertAlign w:val="superscript"/>
        </w:rPr>
        <w:t xml:space="preserve">3 </w:t>
      </w:r>
      <w:r w:rsidRPr="001352B7">
        <w:rPr>
          <w:rFonts w:cs="Arial"/>
          <w:sz w:val="22"/>
          <w:szCs w:val="22"/>
        </w:rPr>
        <w:t>weniger streng ausgelegt werden. Der Wille, eine auf Vernunft, Toleranz und Gedankenfreiheit basierende neue Ideologie durchzusetzen, führte bei manchen Maskilim aber zu einer extremen und aggressiven Form der Auseinandersetzung. (…)</w:t>
      </w:r>
    </w:p>
    <w:p w:rsidR="000966FB" w:rsidRPr="001352B7" w:rsidRDefault="000966FB" w:rsidP="000966FB">
      <w:pPr>
        <w:autoSpaceDE w:val="0"/>
        <w:autoSpaceDN w:val="0"/>
        <w:adjustRightInd w:val="0"/>
        <w:spacing w:after="0" w:line="240" w:lineRule="auto"/>
        <w:jc w:val="both"/>
        <w:rPr>
          <w:rFonts w:cs="Arial"/>
          <w:sz w:val="22"/>
          <w:szCs w:val="22"/>
        </w:rPr>
      </w:pPr>
      <w:r w:rsidRPr="001352B7">
        <w:rPr>
          <w:rFonts w:cs="Arial"/>
          <w:sz w:val="22"/>
          <w:szCs w:val="22"/>
        </w:rPr>
        <w:t xml:space="preserve">In diesem </w:t>
      </w:r>
      <w:r w:rsidR="00DD6F50" w:rsidRPr="001352B7">
        <w:rPr>
          <w:rFonts w:cs="Arial"/>
          <w:sz w:val="22"/>
          <w:szCs w:val="22"/>
        </w:rPr>
        <w:t>„</w:t>
      </w:r>
      <w:r w:rsidRPr="001352B7">
        <w:rPr>
          <w:rFonts w:cs="Arial"/>
          <w:sz w:val="22"/>
          <w:szCs w:val="22"/>
        </w:rPr>
        <w:t>Kampf zwischen Licht und Schatten</w:t>
      </w:r>
      <w:r w:rsidR="00DD6F50" w:rsidRPr="001352B7">
        <w:rPr>
          <w:rFonts w:cs="Arial"/>
          <w:sz w:val="22"/>
          <w:szCs w:val="22"/>
        </w:rPr>
        <w:t>“</w:t>
      </w:r>
      <w:r w:rsidRPr="001352B7">
        <w:rPr>
          <w:rFonts w:cs="Arial"/>
          <w:sz w:val="22"/>
          <w:szCs w:val="22"/>
        </w:rPr>
        <w:t>, wie die Maskilim selbst die Situation zu bezeichnen pflegten, wird die Komplexität der Verhältnisse zwischen Haskalah und Chassidismus oft verschwiegen. (…) Nicht selten zeigten sich die Maskilim von der Schönheit der chassidischen Geschichten gerührt. (…)</w:t>
      </w:r>
    </w:p>
    <w:p w:rsidR="000966FB" w:rsidRPr="001352B7" w:rsidRDefault="006114D7" w:rsidP="000966FB">
      <w:pPr>
        <w:autoSpaceDE w:val="0"/>
        <w:autoSpaceDN w:val="0"/>
        <w:adjustRightInd w:val="0"/>
        <w:spacing w:after="0" w:line="240" w:lineRule="auto"/>
        <w:jc w:val="both"/>
        <w:rPr>
          <w:rFonts w:cs="Arial"/>
        </w:rPr>
      </w:pPr>
      <w:r w:rsidRPr="001352B7">
        <w:rPr>
          <w:rFonts w:cs="Arial"/>
          <w:noProof/>
          <w:sz w:val="22"/>
          <w:szCs w:val="22"/>
        </w:rPr>
        <mc:AlternateContent>
          <mc:Choice Requires="wps">
            <w:drawing>
              <wp:anchor distT="0" distB="0" distL="114300" distR="114300" simplePos="0" relativeHeight="251658240" behindDoc="0" locked="0" layoutInCell="1" allowOverlap="1" wp14:anchorId="7A9594A8" wp14:editId="5774F594">
                <wp:simplePos x="0" y="0"/>
                <wp:positionH relativeFrom="margin">
                  <wp:posOffset>4533900</wp:posOffset>
                </wp:positionH>
                <wp:positionV relativeFrom="margin">
                  <wp:posOffset>5782945</wp:posOffset>
                </wp:positionV>
                <wp:extent cx="1430655" cy="2318385"/>
                <wp:effectExtent l="0" t="0" r="17145" b="24765"/>
                <wp:wrapSquare wrapText="bothSides"/>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318385"/>
                        </a:xfrm>
                        <a:prstGeom prst="rect">
                          <a:avLst/>
                        </a:prstGeom>
                        <a:solidFill>
                          <a:srgbClr val="FFFFFF"/>
                        </a:solidFill>
                        <a:ln w="9525">
                          <a:solidFill>
                            <a:schemeClr val="bg1">
                              <a:lumMod val="100000"/>
                              <a:lumOff val="0"/>
                            </a:schemeClr>
                          </a:solidFill>
                          <a:miter lim="800000"/>
                          <a:headEnd/>
                          <a:tailEnd/>
                        </a:ln>
                      </wps:spPr>
                      <wps:txbx>
                        <w:txbxContent>
                          <w:p w:rsidR="008F01D7" w:rsidRPr="002A4927" w:rsidRDefault="008F01D7" w:rsidP="000966FB">
                            <w:r>
                              <w:rPr>
                                <w:noProof/>
                              </w:rPr>
                              <w:drawing>
                                <wp:inline distT="0" distB="0" distL="0" distR="0" wp14:anchorId="4111CEF1" wp14:editId="633CC838">
                                  <wp:extent cx="1238885" cy="1517002"/>
                                  <wp:effectExtent l="0" t="0" r="0" b="7620"/>
                                  <wp:docPr id="3" name="Grafik 3" descr="C:\Users\Dorothea Traupe\Desktop\Mendelssoh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hea Traupe\Desktop\MendelssohnM.jp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238885" cy="15170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3" type="#_x0000_t202" style="position:absolute;left:0;text-align:left;margin-left:357pt;margin-top:455.35pt;width:112.65pt;height:18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" strokecolor="white [3212]">
                <v:textbox>
                  <w:txbxContent>
                    <w:p w:rsidR="008F01D7" w:rsidRPr="002A4927" w:rsidRDefault="008F01D7" w:rsidP="000966FB">
                      <w:r>
                        <w:rPr>
                          <w:noProof/>
                        </w:rPr>
                        <w:drawing>
                          <wp:inline distT="0" distB="0" distL="0" distR="0" wp14:anchorId="1E2FE516" wp14:editId="2E7430D8">
                            <wp:extent cx="1238885" cy="1517002"/>
                            <wp:effectExtent l="0" t="0" r="0" b="7620"/>
                            <wp:docPr id="3" name="Grafik 3" descr="C:\Users\Dorothea Traupe\Desktop\Mendelssoh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hea Traupe\Desktop\MendelssohnM.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8885" cy="1517002"/>
                                    </a:xfrm>
                                    <a:prstGeom prst="rect">
                                      <a:avLst/>
                                    </a:prstGeom>
                                    <a:noFill/>
                                    <a:ln>
                                      <a:noFill/>
                                    </a:ln>
                                  </pic:spPr>
                                </pic:pic>
                              </a:graphicData>
                            </a:graphic>
                          </wp:inline>
                        </w:drawing>
                      </w:r>
                    </w:p>
                  </w:txbxContent>
                </v:textbox>
                <w10:wrap type="square" anchorx="margin" anchory="margin"/>
              </v:shape>
            </w:pict>
          </mc:Fallback>
        </mc:AlternateContent>
      </w:r>
    </w:p>
    <w:p w:rsidR="00260980" w:rsidRPr="00DD6F50" w:rsidRDefault="00DD6F50" w:rsidP="000966FB">
      <w:pPr>
        <w:autoSpaceDE w:val="0"/>
        <w:autoSpaceDN w:val="0"/>
        <w:adjustRightInd w:val="0"/>
        <w:spacing w:after="0" w:line="240" w:lineRule="auto"/>
        <w:jc w:val="both"/>
        <w:rPr>
          <w:rFonts w:cs="Arial"/>
          <w:i/>
          <w:szCs w:val="20"/>
        </w:rPr>
      </w:pPr>
      <w:r w:rsidRPr="001352B7">
        <w:rPr>
          <w:rFonts w:cs="Arial"/>
          <w:i/>
          <w:szCs w:val="20"/>
        </w:rPr>
        <w:t xml:space="preserve">Aus: </w:t>
      </w:r>
      <w:r w:rsidR="000966FB" w:rsidRPr="001352B7">
        <w:rPr>
          <w:rFonts w:cs="Arial"/>
          <w:i/>
          <w:szCs w:val="20"/>
        </w:rPr>
        <w:t>Marie Schumacher-Brunhes: Aufklärung im jüdischen Stil: Die Haskalah-Bewegung in Europa, EGO Europäische Geschichte Online</w:t>
      </w:r>
      <w:r w:rsidR="00976D32" w:rsidRPr="001352B7">
        <w:rPr>
          <w:rFonts w:cs="Arial"/>
          <w:i/>
          <w:szCs w:val="20"/>
        </w:rPr>
        <w:t xml:space="preserve"> (</w:t>
      </w:r>
      <w:hyperlink r:id="rId57" w:history="1">
        <w:r w:rsidRPr="00BC4C24">
          <w:rPr>
            <w:rStyle w:val="Hyperlink"/>
            <w:i/>
          </w:rPr>
          <w:t>http://www.ieg-ego.eu/schumacherbrunhesm-2010-de</w:t>
        </w:r>
      </w:hyperlink>
      <w:r w:rsidRPr="00BC4C24">
        <w:rPr>
          <w:i/>
        </w:rPr>
        <w:t>).</w:t>
      </w:r>
      <w:r w:rsidRPr="00DD6F50">
        <w:rPr>
          <w:i/>
        </w:rPr>
        <w:t xml:space="preserve"> </w:t>
      </w:r>
    </w:p>
    <w:p w:rsidR="000966FB" w:rsidRPr="007E5F51" w:rsidRDefault="000966FB" w:rsidP="000966FB">
      <w:pPr>
        <w:autoSpaceDE w:val="0"/>
        <w:autoSpaceDN w:val="0"/>
        <w:adjustRightInd w:val="0"/>
        <w:spacing w:after="0" w:line="240" w:lineRule="auto"/>
        <w:jc w:val="both"/>
        <w:rPr>
          <w:rFonts w:cs="Arial"/>
        </w:rPr>
      </w:pPr>
      <w:r w:rsidRPr="007E5F51">
        <w:rPr>
          <w:rFonts w:cs="Arial"/>
        </w:rPr>
        <w:t>______________</w:t>
      </w:r>
    </w:p>
    <w:p w:rsidR="000966FB" w:rsidRPr="001352B7" w:rsidRDefault="000966FB" w:rsidP="000966FB">
      <w:pPr>
        <w:autoSpaceDE w:val="0"/>
        <w:autoSpaceDN w:val="0"/>
        <w:adjustRightInd w:val="0"/>
        <w:spacing w:after="0" w:line="240" w:lineRule="auto"/>
        <w:jc w:val="both"/>
        <w:rPr>
          <w:rFonts w:cs="Arial"/>
          <w:sz w:val="18"/>
          <w:szCs w:val="20"/>
        </w:rPr>
      </w:pPr>
      <w:r w:rsidRPr="001352B7">
        <w:rPr>
          <w:rFonts w:cs="Arial"/>
          <w:sz w:val="18"/>
          <w:szCs w:val="20"/>
        </w:rPr>
        <w:t>1. Maskilim: Anhänger der Haskalah</w:t>
      </w:r>
    </w:p>
    <w:p w:rsidR="000966FB" w:rsidRPr="001352B7" w:rsidRDefault="000966FB" w:rsidP="000966FB">
      <w:pPr>
        <w:autoSpaceDE w:val="0"/>
        <w:autoSpaceDN w:val="0"/>
        <w:adjustRightInd w:val="0"/>
        <w:spacing w:after="0" w:line="240" w:lineRule="auto"/>
        <w:jc w:val="both"/>
        <w:rPr>
          <w:rFonts w:cs="Arial"/>
          <w:sz w:val="18"/>
          <w:szCs w:val="20"/>
        </w:rPr>
      </w:pPr>
      <w:r w:rsidRPr="001352B7">
        <w:rPr>
          <w:rFonts w:cs="Arial"/>
          <w:sz w:val="18"/>
          <w:szCs w:val="20"/>
        </w:rPr>
        <w:t xml:space="preserve">2. Shtetlekh: Plural von </w:t>
      </w:r>
      <w:r w:rsidRPr="001352B7">
        <w:rPr>
          <w:rFonts w:cs="Arial"/>
          <w:i/>
          <w:sz w:val="18"/>
          <w:szCs w:val="20"/>
        </w:rPr>
        <w:t>Schtetl</w:t>
      </w:r>
    </w:p>
    <w:p w:rsidR="000966FB" w:rsidRPr="001352B7" w:rsidRDefault="000966FB" w:rsidP="000966FB">
      <w:pPr>
        <w:autoSpaceDE w:val="0"/>
        <w:autoSpaceDN w:val="0"/>
        <w:adjustRightInd w:val="0"/>
        <w:spacing w:after="0" w:line="240" w:lineRule="auto"/>
        <w:jc w:val="both"/>
        <w:rPr>
          <w:rFonts w:cs="Arial"/>
          <w:sz w:val="18"/>
          <w:szCs w:val="20"/>
        </w:rPr>
      </w:pPr>
      <w:r w:rsidRPr="001352B7">
        <w:rPr>
          <w:rFonts w:cs="Arial"/>
          <w:sz w:val="18"/>
          <w:szCs w:val="20"/>
        </w:rPr>
        <w:t>3. Halacha: religiöse Vorschriften</w:t>
      </w:r>
    </w:p>
    <w:p w:rsidR="000966FB" w:rsidRPr="007E5F51" w:rsidRDefault="000966FB" w:rsidP="000966FB">
      <w:pPr>
        <w:pStyle w:val="1Standardflietext"/>
        <w:tabs>
          <w:tab w:val="left" w:pos="851"/>
        </w:tabs>
        <w:spacing w:after="0" w:line="240" w:lineRule="auto"/>
        <w:jc w:val="both"/>
        <w:rPr>
          <w:rFonts w:cs="Arial"/>
          <w:sz w:val="22"/>
          <w:szCs w:val="22"/>
        </w:rPr>
      </w:pPr>
    </w:p>
    <w:p w:rsidR="00A3304F" w:rsidRPr="007E5F51" w:rsidRDefault="008B5330" w:rsidP="00DD6F50">
      <w:pPr>
        <w:pStyle w:val="1Standardflietext"/>
        <w:tabs>
          <w:tab w:val="left" w:pos="851"/>
        </w:tabs>
        <w:spacing w:line="240" w:lineRule="auto"/>
        <w:jc w:val="both"/>
        <w:rPr>
          <w:rFonts w:cs="Arial"/>
          <w:i/>
          <w:color w:val="000000" w:themeColor="text1"/>
          <w:sz w:val="22"/>
          <w:szCs w:val="22"/>
        </w:rPr>
      </w:pPr>
      <w:r w:rsidRPr="007E5F51">
        <w:rPr>
          <w:rFonts w:cs="Arial"/>
          <w:b/>
          <w:color w:val="000000" w:themeColor="text1"/>
          <w:sz w:val="22"/>
          <w:szCs w:val="22"/>
        </w:rPr>
        <w:t>Aufgaben</w:t>
      </w:r>
    </w:p>
    <w:p w:rsidR="000966FB" w:rsidRPr="007E5F51" w:rsidRDefault="002A1181" w:rsidP="000966FB">
      <w:pPr>
        <w:pStyle w:val="1Standardflietext"/>
        <w:tabs>
          <w:tab w:val="left" w:pos="851"/>
        </w:tabs>
        <w:spacing w:after="0" w:line="240" w:lineRule="auto"/>
        <w:jc w:val="both"/>
        <w:rPr>
          <w:rFonts w:cs="Arial"/>
          <w:i/>
          <w:color w:val="000000" w:themeColor="text1"/>
          <w:sz w:val="22"/>
          <w:szCs w:val="22"/>
        </w:rPr>
      </w:pPr>
      <w:r w:rsidRPr="007E5F51">
        <w:rPr>
          <w:rFonts w:cs="Arial"/>
          <w:i/>
          <w:noProof/>
          <w:color w:val="000000" w:themeColor="text1"/>
          <w:sz w:val="22"/>
          <w:szCs w:val="22"/>
        </w:rPr>
        <mc:AlternateContent>
          <mc:Choice Requires="wps">
            <w:drawing>
              <wp:anchor distT="0" distB="0" distL="114300" distR="114300" simplePos="0" relativeHeight="251659264" behindDoc="0" locked="0" layoutInCell="1" allowOverlap="1" wp14:anchorId="5B685B25" wp14:editId="4D7D7E8C">
                <wp:simplePos x="0" y="0"/>
                <wp:positionH relativeFrom="column">
                  <wp:posOffset>4584065</wp:posOffset>
                </wp:positionH>
                <wp:positionV relativeFrom="paragraph">
                  <wp:posOffset>152400</wp:posOffset>
                </wp:positionV>
                <wp:extent cx="1466850" cy="571500"/>
                <wp:effectExtent l="0" t="0" r="19050" b="1905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71500"/>
                        </a:xfrm>
                        <a:prstGeom prst="rect">
                          <a:avLst/>
                        </a:prstGeom>
                        <a:solidFill>
                          <a:srgbClr val="FFFFFF"/>
                        </a:solidFill>
                        <a:ln w="9525">
                          <a:solidFill>
                            <a:schemeClr val="bg1">
                              <a:lumMod val="100000"/>
                              <a:lumOff val="0"/>
                            </a:schemeClr>
                          </a:solidFill>
                          <a:miter lim="800000"/>
                          <a:headEnd/>
                          <a:tailEnd/>
                        </a:ln>
                      </wps:spPr>
                      <wps:txbx>
                        <w:txbxContent>
                          <w:p w:rsidR="008F01D7" w:rsidRPr="006114D7" w:rsidRDefault="008F01D7" w:rsidP="000966FB">
                            <w:pPr>
                              <w:spacing w:after="0" w:line="240" w:lineRule="auto"/>
                              <w:rPr>
                                <w:rFonts w:cs="Arial"/>
                                <w:szCs w:val="16"/>
                              </w:rPr>
                            </w:pPr>
                            <w:r w:rsidRPr="006114D7">
                              <w:rPr>
                                <w:rFonts w:cs="Arial"/>
                                <w:szCs w:val="16"/>
                              </w:rPr>
                              <w:t xml:space="preserve">Moses Mendelssohn, </w:t>
                            </w:r>
                          </w:p>
                          <w:p w:rsidR="008F01D7" w:rsidRPr="006114D7" w:rsidRDefault="008F01D7" w:rsidP="000966FB">
                            <w:pPr>
                              <w:spacing w:after="0" w:line="240" w:lineRule="auto"/>
                              <w:rPr>
                                <w:rFonts w:cs="Arial"/>
                                <w:szCs w:val="16"/>
                              </w:rPr>
                            </w:pPr>
                            <w:r w:rsidRPr="006114D7">
                              <w:rPr>
                                <w:rFonts w:cs="Arial"/>
                                <w:szCs w:val="16"/>
                              </w:rPr>
                              <w:t>Bild von Bernhard Rode, gemeinfrei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left:0;text-align:left;margin-left:360.95pt;margin-top:12pt;width:11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" strokecolor="white [3212]">
                <v:textbox>
                  <w:txbxContent>
                    <w:p w:rsidR="008F01D7" w:rsidRPr="006114D7" w:rsidRDefault="008F01D7" w:rsidP="000966FB">
                      <w:pPr>
                        <w:spacing w:after="0" w:line="240" w:lineRule="auto"/>
                        <w:rPr>
                          <w:rFonts w:cs="Arial"/>
                          <w:szCs w:val="16"/>
                        </w:rPr>
                      </w:pPr>
                      <w:r w:rsidRPr="006114D7">
                        <w:rPr>
                          <w:rFonts w:cs="Arial"/>
                          <w:szCs w:val="16"/>
                        </w:rPr>
                        <w:t xml:space="preserve">Moses Mendelssohn, </w:t>
                      </w:r>
                    </w:p>
                    <w:p w:rsidR="008F01D7" w:rsidRPr="006114D7" w:rsidRDefault="008F01D7" w:rsidP="000966FB">
                      <w:pPr>
                        <w:spacing w:after="0" w:line="240" w:lineRule="auto"/>
                        <w:rPr>
                          <w:rFonts w:cs="Arial"/>
                          <w:szCs w:val="16"/>
                        </w:rPr>
                      </w:pPr>
                      <w:r w:rsidRPr="006114D7">
                        <w:rPr>
                          <w:rFonts w:cs="Arial"/>
                          <w:szCs w:val="16"/>
                        </w:rPr>
                        <w:t>Bild von Bernhard Rode, gemeinfrei</w:t>
                      </w:r>
                    </w:p>
                  </w:txbxContent>
                </v:textbox>
              </v:shape>
            </w:pict>
          </mc:Fallback>
        </mc:AlternateContent>
      </w:r>
      <w:r w:rsidR="00A3304F" w:rsidRPr="007E5F51">
        <w:rPr>
          <w:rFonts w:cs="Arial"/>
          <w:i/>
          <w:color w:val="000000" w:themeColor="text1"/>
          <w:sz w:val="22"/>
          <w:szCs w:val="22"/>
        </w:rPr>
        <w:t>1.</w:t>
      </w:r>
      <w:r w:rsidR="002D0B32" w:rsidRPr="007E5F51">
        <w:rPr>
          <w:rFonts w:cs="Arial"/>
          <w:i/>
          <w:color w:val="000000" w:themeColor="text1"/>
          <w:sz w:val="22"/>
          <w:szCs w:val="22"/>
        </w:rPr>
        <w:t xml:space="preserve"> </w:t>
      </w:r>
      <w:r w:rsidR="000966FB" w:rsidRPr="007E5F51">
        <w:rPr>
          <w:rFonts w:cs="Arial"/>
          <w:i/>
          <w:color w:val="000000" w:themeColor="text1"/>
          <w:sz w:val="22"/>
          <w:szCs w:val="22"/>
        </w:rPr>
        <w:t xml:space="preserve">Lesen Sie obigen Text und benennen Sie Ziele der Haskalah in Osteuropa und Maßnahmen, mit denen die Integration der Juden in die nichtjüdische Gesellschaft gefördert werden sollte. </w:t>
      </w:r>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p>
    <w:p w:rsidR="000966FB" w:rsidRPr="007E5F51" w:rsidRDefault="00A3304F" w:rsidP="000966FB">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2.</w:t>
      </w:r>
      <w:r w:rsidR="00BC4C24">
        <w:rPr>
          <w:rFonts w:cs="Arial"/>
          <w:i/>
          <w:color w:val="000000" w:themeColor="text1"/>
          <w:sz w:val="22"/>
          <w:szCs w:val="22"/>
        </w:rPr>
        <w:t xml:space="preserve"> </w:t>
      </w:r>
      <w:r w:rsidR="000966FB" w:rsidRPr="007E5F51">
        <w:rPr>
          <w:rFonts w:cs="Arial"/>
          <w:i/>
          <w:color w:val="000000" w:themeColor="text1"/>
          <w:sz w:val="22"/>
          <w:szCs w:val="22"/>
        </w:rPr>
        <w:t xml:space="preserve">Erklären Sie den Titel „Licht gegen Schatten“. </w:t>
      </w:r>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p>
    <w:p w:rsidR="002D0B32" w:rsidRPr="007E5F51" w:rsidRDefault="00A3304F" w:rsidP="002A1181">
      <w:pPr>
        <w:pStyle w:val="1Standardflietext"/>
        <w:tabs>
          <w:tab w:val="left" w:pos="851"/>
        </w:tabs>
        <w:spacing w:after="0" w:line="240" w:lineRule="auto"/>
        <w:jc w:val="both"/>
        <w:rPr>
          <w:rFonts w:cs="Arial"/>
          <w:sz w:val="22"/>
          <w:szCs w:val="22"/>
        </w:rPr>
      </w:pPr>
      <w:r w:rsidRPr="007E5F51">
        <w:rPr>
          <w:rFonts w:cs="Arial"/>
          <w:i/>
          <w:color w:val="000000" w:themeColor="text1"/>
          <w:sz w:val="22"/>
          <w:szCs w:val="22"/>
        </w:rPr>
        <w:t>3.</w:t>
      </w:r>
      <w:r w:rsidR="000966FB" w:rsidRPr="007E5F51">
        <w:rPr>
          <w:rFonts w:cs="Arial"/>
          <w:i/>
          <w:color w:val="000000" w:themeColor="text1"/>
          <w:sz w:val="22"/>
          <w:szCs w:val="22"/>
        </w:rPr>
        <w:t xml:space="preserve"> Versetzen Sie sich in die damalige Zeit. Führen Sie in Partnerarbeit Streitgespräche zwischen Chassidim und Maskilim, z.</w:t>
      </w:r>
      <w:r w:rsidR="00DD6F50">
        <w:rPr>
          <w:rFonts w:cs="Arial"/>
          <w:i/>
          <w:color w:val="000000" w:themeColor="text1"/>
          <w:sz w:val="22"/>
          <w:szCs w:val="22"/>
        </w:rPr>
        <w:t> </w:t>
      </w:r>
      <w:r w:rsidR="000966FB" w:rsidRPr="007E5F51">
        <w:rPr>
          <w:rFonts w:cs="Arial"/>
          <w:i/>
          <w:color w:val="000000" w:themeColor="text1"/>
          <w:sz w:val="22"/>
          <w:szCs w:val="22"/>
        </w:rPr>
        <w:t>B. um die Frage, wie sich Juden in Osteuropa kleiden sollen.</w:t>
      </w:r>
    </w:p>
    <w:sectPr w:rsidR="002D0B32" w:rsidRPr="007E5F51" w:rsidSect="0003613B">
      <w:headerReference w:type="even" r:id="rId58"/>
      <w:headerReference w:type="default" r:id="rId59"/>
      <w:footerReference w:type="even" r:id="rId60"/>
      <w:footerReference w:type="default" r:id="rId6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C5" w:rsidRDefault="00725AC5">
      <w:r>
        <w:separator/>
      </w:r>
    </w:p>
    <w:p w:rsidR="00725AC5" w:rsidRDefault="00725AC5"/>
    <w:p w:rsidR="00725AC5" w:rsidRDefault="00725AC5"/>
    <w:p w:rsidR="00725AC5" w:rsidRDefault="00725AC5"/>
    <w:p w:rsidR="00725AC5" w:rsidRDefault="00725AC5"/>
    <w:p w:rsidR="00725AC5" w:rsidRDefault="00725AC5"/>
    <w:p w:rsidR="00725AC5" w:rsidRDefault="00725AC5"/>
    <w:p w:rsidR="00725AC5" w:rsidRDefault="00725AC5"/>
  </w:endnote>
  <w:endnote w:type="continuationSeparator" w:id="0">
    <w:p w:rsidR="00725AC5" w:rsidRDefault="00725AC5">
      <w:r>
        <w:continuationSeparator/>
      </w:r>
    </w:p>
    <w:p w:rsidR="00725AC5" w:rsidRDefault="00725AC5"/>
    <w:p w:rsidR="00725AC5" w:rsidRDefault="00725AC5"/>
    <w:p w:rsidR="00725AC5" w:rsidRDefault="00725AC5"/>
    <w:p w:rsidR="00725AC5" w:rsidRDefault="00725AC5"/>
    <w:p w:rsidR="00725AC5" w:rsidRDefault="00725AC5"/>
    <w:p w:rsidR="00725AC5" w:rsidRDefault="00725AC5"/>
    <w:p w:rsidR="00725AC5" w:rsidRDefault="00725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rsidP="00E44005">
    <w:r>
      <w:fldChar w:fldCharType="begin"/>
    </w:r>
    <w:r>
      <w:instrText xml:space="preserve">PAGE  </w:instrText>
    </w:r>
    <w:r>
      <w:fldChar w:fldCharType="separate"/>
    </w:r>
    <w:r>
      <w:rPr>
        <w:noProof/>
      </w:rPr>
      <w:t>5</w:t>
    </w:r>
    <w:r>
      <w:rPr>
        <w:noProof/>
      </w:rPr>
      <w:fldChar w:fldCharType="end"/>
    </w:r>
  </w:p>
  <w:p w:rsidR="008F01D7" w:rsidRDefault="008F01D7" w:rsidP="00E44005"/>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F01D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F01D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F01D7" w:rsidTr="00815516">
                  <w:trPr>
                    <w:trHeight w:val="132"/>
                  </w:trPr>
                  <w:tc>
                    <w:tcPr>
                      <w:tcW w:w="1919" w:type="dxa"/>
                    </w:tcPr>
                    <w:p w:rsidR="008F01D7" w:rsidRPr="00D442D6" w:rsidRDefault="008F01D7"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706C4452" wp14:editId="04860198">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8F01D7" w:rsidRPr="00D442D6" w:rsidRDefault="008F01D7"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8F01D7" w:rsidRPr="00D442D6" w:rsidRDefault="008F01D7"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07177">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07177">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8F01D7" w:rsidRPr="00D442D6" w:rsidRDefault="008F01D7" w:rsidP="00815516">
                <w:pPr>
                  <w:spacing w:after="0"/>
                  <w:rPr>
                    <w:rFonts w:ascii="Times New Roman" w:hAnsi="Times New Roman"/>
                    <w:sz w:val="16"/>
                    <w:szCs w:val="16"/>
                  </w:rPr>
                </w:pPr>
              </w:p>
            </w:tc>
            <w:tc>
              <w:tcPr>
                <w:tcW w:w="4519" w:type="dxa"/>
              </w:tcPr>
              <w:p w:rsidR="008F01D7" w:rsidRPr="00D442D6" w:rsidRDefault="008F01D7" w:rsidP="00815516">
                <w:pPr>
                  <w:pStyle w:val="RahmenFuzeile"/>
                  <w:jc w:val="center"/>
                  <w:rPr>
                    <w:rFonts w:ascii="Times New Roman" w:hAnsi="Times New Roman"/>
                    <w:szCs w:val="16"/>
                  </w:rPr>
                </w:pPr>
              </w:p>
            </w:tc>
            <w:tc>
              <w:tcPr>
                <w:tcW w:w="2861" w:type="dxa"/>
              </w:tcPr>
              <w:p w:rsidR="008F01D7" w:rsidRPr="00D442D6" w:rsidRDefault="008F01D7" w:rsidP="00815516">
                <w:pPr>
                  <w:pStyle w:val="RahmenFuzeile"/>
                  <w:jc w:val="right"/>
                  <w:rPr>
                    <w:rFonts w:ascii="Times New Roman" w:hAnsi="Times New Roman"/>
                    <w:szCs w:val="16"/>
                  </w:rPr>
                </w:pPr>
              </w:p>
            </w:tc>
          </w:tr>
        </w:tbl>
        <w:p w:rsidR="008F01D7" w:rsidRPr="00D442D6" w:rsidRDefault="008F01D7" w:rsidP="00383D1A">
          <w:pPr>
            <w:spacing w:after="0"/>
            <w:rPr>
              <w:rFonts w:ascii="Times New Roman" w:hAnsi="Times New Roman"/>
              <w:sz w:val="16"/>
              <w:szCs w:val="16"/>
            </w:rPr>
          </w:pPr>
        </w:p>
      </w:tc>
      <w:tc>
        <w:tcPr>
          <w:tcW w:w="4519" w:type="dxa"/>
        </w:tcPr>
        <w:p w:rsidR="008F01D7" w:rsidRPr="00D442D6" w:rsidRDefault="008F01D7" w:rsidP="00C67B21">
          <w:pPr>
            <w:pStyle w:val="RahmenFuzeile"/>
            <w:jc w:val="center"/>
            <w:rPr>
              <w:rFonts w:ascii="Times New Roman" w:hAnsi="Times New Roman"/>
              <w:szCs w:val="16"/>
            </w:rPr>
          </w:pPr>
        </w:p>
      </w:tc>
      <w:tc>
        <w:tcPr>
          <w:tcW w:w="2861" w:type="dxa"/>
        </w:tcPr>
        <w:p w:rsidR="008F01D7" w:rsidRPr="00D442D6" w:rsidRDefault="008F01D7"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C5" w:rsidRDefault="00725AC5">
      <w:r>
        <w:separator/>
      </w:r>
    </w:p>
    <w:p w:rsidR="00725AC5" w:rsidRDefault="00725AC5"/>
    <w:p w:rsidR="00725AC5" w:rsidRDefault="00725AC5"/>
    <w:p w:rsidR="00725AC5" w:rsidRDefault="00725AC5"/>
    <w:p w:rsidR="00725AC5" w:rsidRDefault="00725AC5"/>
    <w:p w:rsidR="00725AC5" w:rsidRDefault="00725AC5"/>
    <w:p w:rsidR="00725AC5" w:rsidRDefault="00725AC5"/>
    <w:p w:rsidR="00725AC5" w:rsidRDefault="00725AC5"/>
  </w:footnote>
  <w:footnote w:type="continuationSeparator" w:id="0">
    <w:p w:rsidR="00725AC5" w:rsidRDefault="00725AC5">
      <w:r>
        <w:continuationSeparator/>
      </w:r>
    </w:p>
    <w:p w:rsidR="00725AC5" w:rsidRDefault="00725AC5"/>
    <w:p w:rsidR="00725AC5" w:rsidRDefault="00725AC5"/>
    <w:p w:rsidR="00725AC5" w:rsidRDefault="00725AC5"/>
    <w:p w:rsidR="00725AC5" w:rsidRDefault="00725AC5"/>
    <w:p w:rsidR="00725AC5" w:rsidRDefault="00725AC5"/>
    <w:p w:rsidR="00725AC5" w:rsidRDefault="00725AC5"/>
    <w:p w:rsidR="00725AC5" w:rsidRDefault="00725A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pPr>
      <w:pStyle w:val="Kopfzeile"/>
    </w:pPr>
  </w:p>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8F01D7" w:rsidTr="0003613B">
      <w:trPr>
        <w:trHeight w:val="272"/>
      </w:trPr>
      <w:tc>
        <w:tcPr>
          <w:tcW w:w="6946" w:type="dxa"/>
        </w:tcPr>
        <w:p w:rsidR="008F01D7" w:rsidRPr="00650060" w:rsidRDefault="008F01D7" w:rsidP="00E51A19">
          <w:pPr>
            <w:pStyle w:val="0berschrift4"/>
          </w:pPr>
          <w:r>
            <w:rPr>
              <w:noProof/>
            </w:rPr>
            <mc:AlternateContent>
              <mc:Choice Requires="wps">
                <w:drawing>
                  <wp:anchor distT="0" distB="0" distL="114300" distR="114300" simplePos="0" relativeHeight="251657728" behindDoc="0" locked="0" layoutInCell="1" allowOverlap="1" wp14:anchorId="4C72E61D" wp14:editId="6EF2B73B">
                    <wp:simplePos x="0" y="0"/>
                    <wp:positionH relativeFrom="margin">
                      <wp:posOffset>-501015</wp:posOffset>
                    </wp:positionH>
                    <wp:positionV relativeFrom="paragraph">
                      <wp:posOffset>-443230</wp:posOffset>
                    </wp:positionV>
                    <wp:extent cx="278130" cy="10634345"/>
                    <wp:effectExtent l="0" t="0" r="7620" b="1460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1D7" w:rsidRDefault="008F01D7"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DB41FF" id="_x0000_t202" coordsize="21600,21600" o:spt="202" path="m,l,21600r21600,l21600,xe">
                    <v:stroke joinstyle="miter"/>
                    <v:path gradientshapeok="t" o:connecttype="rect"/>
                  </v:shapetype>
                  <v:shape id="Text Box 104" o:spid="_x0000_s1040"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5C04AA" w:rsidRDefault="005C04AA" w:rsidP="00EE4AFB">
                          <w:pPr>
                            <w:pStyle w:val="RahmenCopyrightvermerk"/>
                            <w:jc w:val="left"/>
                            <w:rPr>
                              <w:rFonts w:cs="Arial"/>
                            </w:rPr>
                          </w:pPr>
                        </w:p>
                      </w:txbxContent>
                    </v:textbox>
                    <w10:wrap anchorx="margin"/>
                  </v:shape>
                </w:pict>
              </mc:Fallback>
            </mc:AlternateContent>
          </w:r>
          <w:r>
            <w:t>Juden in Polen</w:t>
          </w:r>
        </w:p>
      </w:tc>
      <w:tc>
        <w:tcPr>
          <w:tcW w:w="2767" w:type="dxa"/>
          <w:gridSpan w:val="2"/>
        </w:tcPr>
        <w:p w:rsidR="008F01D7" w:rsidRPr="00650060" w:rsidRDefault="008F01D7" w:rsidP="00AB2B8E">
          <w:pPr>
            <w:pStyle w:val="0berschrift4"/>
            <w:tabs>
              <w:tab w:val="right" w:pos="2653"/>
            </w:tabs>
            <w:ind w:left="510"/>
          </w:pPr>
          <w:r>
            <w:rPr>
              <w:b/>
            </w:rPr>
            <w:t>Geschichte</w:t>
          </w:r>
          <w:r w:rsidRPr="00650060">
            <w:rPr>
              <w:rStyle w:val="RahmenSymbol"/>
            </w:rPr>
            <w:t></w:t>
          </w:r>
        </w:p>
      </w:tc>
    </w:tr>
    <w:tr w:rsidR="008F01D7" w:rsidTr="0003613B">
      <w:trPr>
        <w:trHeight w:val="272"/>
      </w:trPr>
      <w:tc>
        <w:tcPr>
          <w:tcW w:w="8714" w:type="dxa"/>
          <w:gridSpan w:val="2"/>
        </w:tcPr>
        <w:p w:rsidR="008F01D7" w:rsidRPr="002833C2" w:rsidRDefault="008F01D7" w:rsidP="0003613B">
          <w:pPr>
            <w:pStyle w:val="1Standardflietext"/>
            <w:tabs>
              <w:tab w:val="left" w:pos="2100"/>
            </w:tabs>
            <w:spacing w:after="0"/>
            <w:rPr>
              <w:i/>
            </w:rPr>
          </w:pPr>
          <w:r>
            <w:rPr>
              <w:i/>
            </w:rPr>
            <w:tab/>
          </w:r>
        </w:p>
      </w:tc>
      <w:tc>
        <w:tcPr>
          <w:tcW w:w="999" w:type="dxa"/>
        </w:tcPr>
        <w:p w:rsidR="008F01D7" w:rsidRPr="002833C2" w:rsidRDefault="008F01D7" w:rsidP="0003613B">
          <w:pPr>
            <w:pStyle w:val="RahmenKopfzeilerechts"/>
            <w:rPr>
              <w:rStyle w:val="RahmenKopfzeilerechtsZchnZchn"/>
              <w:i/>
            </w:rPr>
          </w:pPr>
        </w:p>
      </w:tc>
    </w:tr>
  </w:tbl>
  <w:p w:rsidR="008F01D7" w:rsidRDefault="008F01D7"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F5F83"/>
    <w:multiLevelType w:val="hybridMultilevel"/>
    <w:tmpl w:val="96443E64"/>
    <w:lvl w:ilvl="0" w:tplc="F864B064">
      <w:start w:val="16"/>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517192"/>
    <w:multiLevelType w:val="hybridMultilevel"/>
    <w:tmpl w:val="86700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6"/>
  </w:num>
  <w:num w:numId="3">
    <w:abstractNumId w:val="28"/>
  </w:num>
  <w:num w:numId="4">
    <w:abstractNumId w:val="39"/>
  </w:num>
  <w:num w:numId="5">
    <w:abstractNumId w:val="46"/>
  </w:num>
  <w:num w:numId="6">
    <w:abstractNumId w:val="33"/>
  </w:num>
  <w:num w:numId="7">
    <w:abstractNumId w:val="23"/>
  </w:num>
  <w:num w:numId="8">
    <w:abstractNumId w:val="47"/>
  </w:num>
  <w:num w:numId="9">
    <w:abstractNumId w:val="42"/>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1"/>
  </w:num>
  <w:num w:numId="23">
    <w:abstractNumId w:val="30"/>
  </w:num>
  <w:num w:numId="24">
    <w:abstractNumId w:val="25"/>
  </w:num>
  <w:num w:numId="25">
    <w:abstractNumId w:val="26"/>
  </w:num>
  <w:num w:numId="26">
    <w:abstractNumId w:val="32"/>
  </w:num>
  <w:num w:numId="27">
    <w:abstractNumId w:val="40"/>
  </w:num>
  <w:num w:numId="28">
    <w:abstractNumId w:val="20"/>
  </w:num>
  <w:num w:numId="29">
    <w:abstractNumId w:val="38"/>
  </w:num>
  <w:num w:numId="30">
    <w:abstractNumId w:val="34"/>
  </w:num>
  <w:num w:numId="31">
    <w:abstractNumId w:val="44"/>
  </w:num>
  <w:num w:numId="32">
    <w:abstractNumId w:val="12"/>
  </w:num>
  <w:num w:numId="33">
    <w:abstractNumId w:val="35"/>
  </w:num>
  <w:num w:numId="34">
    <w:abstractNumId w:val="11"/>
  </w:num>
  <w:num w:numId="35">
    <w:abstractNumId w:val="15"/>
  </w:num>
  <w:num w:numId="36">
    <w:abstractNumId w:val="16"/>
  </w:num>
  <w:num w:numId="37">
    <w:abstractNumId w:val="37"/>
  </w:num>
  <w:num w:numId="38">
    <w:abstractNumId w:val="19"/>
  </w:num>
  <w:num w:numId="39">
    <w:abstractNumId w:val="24"/>
  </w:num>
  <w:num w:numId="40">
    <w:abstractNumId w:val="10"/>
  </w:num>
  <w:num w:numId="41">
    <w:abstractNumId w:val="22"/>
  </w:num>
  <w:num w:numId="42">
    <w:abstractNumId w:val="43"/>
  </w:num>
  <w:num w:numId="43">
    <w:abstractNumId w:val="29"/>
  </w:num>
  <w:num w:numId="44">
    <w:abstractNumId w:val="45"/>
  </w:num>
  <w:num w:numId="45">
    <w:abstractNumId w:val="13"/>
  </w:num>
  <w:num w:numId="46">
    <w:abstractNumId w:val="18"/>
  </w:num>
  <w:num w:numId="47">
    <w:abstractNumId w:val="17"/>
  </w:num>
  <w:num w:numId="4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121"/>
    <w:rsid w:val="000434CE"/>
    <w:rsid w:val="00045CB9"/>
    <w:rsid w:val="00051EDF"/>
    <w:rsid w:val="000525AE"/>
    <w:rsid w:val="00054270"/>
    <w:rsid w:val="0005491F"/>
    <w:rsid w:val="00055452"/>
    <w:rsid w:val="000554A9"/>
    <w:rsid w:val="000564E4"/>
    <w:rsid w:val="00060E97"/>
    <w:rsid w:val="0006254E"/>
    <w:rsid w:val="00062CB1"/>
    <w:rsid w:val="00063791"/>
    <w:rsid w:val="0006678C"/>
    <w:rsid w:val="0006697A"/>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3289"/>
    <w:rsid w:val="000A6685"/>
    <w:rsid w:val="000B3999"/>
    <w:rsid w:val="000B6598"/>
    <w:rsid w:val="000C6C75"/>
    <w:rsid w:val="000E0DE3"/>
    <w:rsid w:val="000E27EF"/>
    <w:rsid w:val="000E3D24"/>
    <w:rsid w:val="000E528E"/>
    <w:rsid w:val="000E69F7"/>
    <w:rsid w:val="000F0B0A"/>
    <w:rsid w:val="000F1B61"/>
    <w:rsid w:val="000F2509"/>
    <w:rsid w:val="000F4869"/>
    <w:rsid w:val="000F50A8"/>
    <w:rsid w:val="000F7CB4"/>
    <w:rsid w:val="00105B6E"/>
    <w:rsid w:val="00107177"/>
    <w:rsid w:val="00107625"/>
    <w:rsid w:val="00114C43"/>
    <w:rsid w:val="00115248"/>
    <w:rsid w:val="00117431"/>
    <w:rsid w:val="001204AB"/>
    <w:rsid w:val="00120E40"/>
    <w:rsid w:val="00121293"/>
    <w:rsid w:val="00127484"/>
    <w:rsid w:val="001352B7"/>
    <w:rsid w:val="00137907"/>
    <w:rsid w:val="0014005F"/>
    <w:rsid w:val="0014256E"/>
    <w:rsid w:val="00144E39"/>
    <w:rsid w:val="00146FFD"/>
    <w:rsid w:val="0015066E"/>
    <w:rsid w:val="001506D1"/>
    <w:rsid w:val="00151E40"/>
    <w:rsid w:val="001521E6"/>
    <w:rsid w:val="001546B8"/>
    <w:rsid w:val="00161CAE"/>
    <w:rsid w:val="001624A8"/>
    <w:rsid w:val="00162DB8"/>
    <w:rsid w:val="0016339B"/>
    <w:rsid w:val="0016430F"/>
    <w:rsid w:val="001674F1"/>
    <w:rsid w:val="00176B45"/>
    <w:rsid w:val="00182BC7"/>
    <w:rsid w:val="00183D29"/>
    <w:rsid w:val="00184593"/>
    <w:rsid w:val="00191214"/>
    <w:rsid w:val="00195BC8"/>
    <w:rsid w:val="00196276"/>
    <w:rsid w:val="0019678C"/>
    <w:rsid w:val="001A6836"/>
    <w:rsid w:val="001B3E83"/>
    <w:rsid w:val="001D4361"/>
    <w:rsid w:val="001D59F6"/>
    <w:rsid w:val="001E07A0"/>
    <w:rsid w:val="001E1443"/>
    <w:rsid w:val="001E1C51"/>
    <w:rsid w:val="001E26DA"/>
    <w:rsid w:val="001E6769"/>
    <w:rsid w:val="001E681F"/>
    <w:rsid w:val="001F1FE7"/>
    <w:rsid w:val="001F367B"/>
    <w:rsid w:val="001F59B2"/>
    <w:rsid w:val="001F70F2"/>
    <w:rsid w:val="002017E5"/>
    <w:rsid w:val="00205FF0"/>
    <w:rsid w:val="0021125B"/>
    <w:rsid w:val="00213F0A"/>
    <w:rsid w:val="002143E3"/>
    <w:rsid w:val="00215422"/>
    <w:rsid w:val="002211ED"/>
    <w:rsid w:val="002307A9"/>
    <w:rsid w:val="00231684"/>
    <w:rsid w:val="00231F30"/>
    <w:rsid w:val="002369BD"/>
    <w:rsid w:val="0024442C"/>
    <w:rsid w:val="00251BD7"/>
    <w:rsid w:val="00253B0C"/>
    <w:rsid w:val="00255097"/>
    <w:rsid w:val="0025676B"/>
    <w:rsid w:val="00257EB8"/>
    <w:rsid w:val="00260980"/>
    <w:rsid w:val="00261D70"/>
    <w:rsid w:val="0027077D"/>
    <w:rsid w:val="00276128"/>
    <w:rsid w:val="00280069"/>
    <w:rsid w:val="00280BBD"/>
    <w:rsid w:val="00282552"/>
    <w:rsid w:val="00282BFF"/>
    <w:rsid w:val="00282D72"/>
    <w:rsid w:val="002833C2"/>
    <w:rsid w:val="00291AB4"/>
    <w:rsid w:val="002959B8"/>
    <w:rsid w:val="002A1181"/>
    <w:rsid w:val="002A3A65"/>
    <w:rsid w:val="002A4899"/>
    <w:rsid w:val="002B0CBD"/>
    <w:rsid w:val="002B4F3B"/>
    <w:rsid w:val="002C3511"/>
    <w:rsid w:val="002C39D9"/>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332B4"/>
    <w:rsid w:val="00340C99"/>
    <w:rsid w:val="0034341F"/>
    <w:rsid w:val="0035177D"/>
    <w:rsid w:val="003524B3"/>
    <w:rsid w:val="00352A61"/>
    <w:rsid w:val="00355196"/>
    <w:rsid w:val="00355522"/>
    <w:rsid w:val="003567D1"/>
    <w:rsid w:val="00356A49"/>
    <w:rsid w:val="0036098E"/>
    <w:rsid w:val="00365669"/>
    <w:rsid w:val="0037084A"/>
    <w:rsid w:val="00383D1A"/>
    <w:rsid w:val="00383FB9"/>
    <w:rsid w:val="00386141"/>
    <w:rsid w:val="00387FBF"/>
    <w:rsid w:val="003A090D"/>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3F6CF8"/>
    <w:rsid w:val="0040170A"/>
    <w:rsid w:val="00403545"/>
    <w:rsid w:val="00403829"/>
    <w:rsid w:val="00413E34"/>
    <w:rsid w:val="00416E18"/>
    <w:rsid w:val="0042027D"/>
    <w:rsid w:val="0042038D"/>
    <w:rsid w:val="004211AD"/>
    <w:rsid w:val="00421F52"/>
    <w:rsid w:val="0042487A"/>
    <w:rsid w:val="00425D85"/>
    <w:rsid w:val="00425DEE"/>
    <w:rsid w:val="00432B30"/>
    <w:rsid w:val="0043659F"/>
    <w:rsid w:val="00441489"/>
    <w:rsid w:val="00442223"/>
    <w:rsid w:val="00442523"/>
    <w:rsid w:val="00442DEE"/>
    <w:rsid w:val="0044301C"/>
    <w:rsid w:val="004430C0"/>
    <w:rsid w:val="00445003"/>
    <w:rsid w:val="00445E73"/>
    <w:rsid w:val="00447B4D"/>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2A19"/>
    <w:rsid w:val="00483EFD"/>
    <w:rsid w:val="00485666"/>
    <w:rsid w:val="0049242E"/>
    <w:rsid w:val="004939DE"/>
    <w:rsid w:val="00494D97"/>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D0637"/>
    <w:rsid w:val="004D4E71"/>
    <w:rsid w:val="004E0620"/>
    <w:rsid w:val="004E7BDB"/>
    <w:rsid w:val="004F1A91"/>
    <w:rsid w:val="004F27E1"/>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3093"/>
    <w:rsid w:val="005A4084"/>
    <w:rsid w:val="005A4D28"/>
    <w:rsid w:val="005A5916"/>
    <w:rsid w:val="005B1152"/>
    <w:rsid w:val="005B34B7"/>
    <w:rsid w:val="005B3534"/>
    <w:rsid w:val="005B36BA"/>
    <w:rsid w:val="005B4CC0"/>
    <w:rsid w:val="005B680F"/>
    <w:rsid w:val="005C04AA"/>
    <w:rsid w:val="005C3FBF"/>
    <w:rsid w:val="005C609C"/>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44B8"/>
    <w:rsid w:val="00610F3D"/>
    <w:rsid w:val="006114D7"/>
    <w:rsid w:val="006127F1"/>
    <w:rsid w:val="006132E0"/>
    <w:rsid w:val="006138F6"/>
    <w:rsid w:val="00614716"/>
    <w:rsid w:val="00620DEC"/>
    <w:rsid w:val="006216F8"/>
    <w:rsid w:val="00621AF2"/>
    <w:rsid w:val="00622A82"/>
    <w:rsid w:val="006233F1"/>
    <w:rsid w:val="00623DF5"/>
    <w:rsid w:val="00623E24"/>
    <w:rsid w:val="0062499F"/>
    <w:rsid w:val="006267AB"/>
    <w:rsid w:val="0063058E"/>
    <w:rsid w:val="00636857"/>
    <w:rsid w:val="00640590"/>
    <w:rsid w:val="006409B0"/>
    <w:rsid w:val="00643C3B"/>
    <w:rsid w:val="00645C86"/>
    <w:rsid w:val="00650060"/>
    <w:rsid w:val="00653220"/>
    <w:rsid w:val="006576C8"/>
    <w:rsid w:val="00657A78"/>
    <w:rsid w:val="00657B17"/>
    <w:rsid w:val="00662F5C"/>
    <w:rsid w:val="00664107"/>
    <w:rsid w:val="00664CBE"/>
    <w:rsid w:val="006674E4"/>
    <w:rsid w:val="0066793F"/>
    <w:rsid w:val="00670EC9"/>
    <w:rsid w:val="00671796"/>
    <w:rsid w:val="00685629"/>
    <w:rsid w:val="00687610"/>
    <w:rsid w:val="00687B0B"/>
    <w:rsid w:val="006902A7"/>
    <w:rsid w:val="00693A25"/>
    <w:rsid w:val="00694F93"/>
    <w:rsid w:val="00695571"/>
    <w:rsid w:val="00696A0B"/>
    <w:rsid w:val="006A1972"/>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E2EA3"/>
    <w:rsid w:val="006E4E12"/>
    <w:rsid w:val="006E5354"/>
    <w:rsid w:val="006E78AF"/>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5AC5"/>
    <w:rsid w:val="00726C57"/>
    <w:rsid w:val="00727229"/>
    <w:rsid w:val="00730388"/>
    <w:rsid w:val="007337C0"/>
    <w:rsid w:val="007337DA"/>
    <w:rsid w:val="0073382E"/>
    <w:rsid w:val="00736647"/>
    <w:rsid w:val="00740406"/>
    <w:rsid w:val="0074383E"/>
    <w:rsid w:val="007538D5"/>
    <w:rsid w:val="007552AA"/>
    <w:rsid w:val="00755B5C"/>
    <w:rsid w:val="0076191E"/>
    <w:rsid w:val="00764008"/>
    <w:rsid w:val="0076407F"/>
    <w:rsid w:val="00764380"/>
    <w:rsid w:val="007662DC"/>
    <w:rsid w:val="00770A83"/>
    <w:rsid w:val="00770FD4"/>
    <w:rsid w:val="00781331"/>
    <w:rsid w:val="007840C2"/>
    <w:rsid w:val="00785330"/>
    <w:rsid w:val="007871BC"/>
    <w:rsid w:val="00793D4C"/>
    <w:rsid w:val="00797021"/>
    <w:rsid w:val="00797912"/>
    <w:rsid w:val="007A0DF3"/>
    <w:rsid w:val="007A293C"/>
    <w:rsid w:val="007A5025"/>
    <w:rsid w:val="007B0D94"/>
    <w:rsid w:val="007B178B"/>
    <w:rsid w:val="007C2BCF"/>
    <w:rsid w:val="007D10DF"/>
    <w:rsid w:val="007D2A43"/>
    <w:rsid w:val="007D668D"/>
    <w:rsid w:val="007E5F51"/>
    <w:rsid w:val="007F1386"/>
    <w:rsid w:val="007F14F4"/>
    <w:rsid w:val="007F1F44"/>
    <w:rsid w:val="007F5A4A"/>
    <w:rsid w:val="008016A2"/>
    <w:rsid w:val="00811365"/>
    <w:rsid w:val="00815516"/>
    <w:rsid w:val="00815DD0"/>
    <w:rsid w:val="0081653D"/>
    <w:rsid w:val="00817D12"/>
    <w:rsid w:val="008228B5"/>
    <w:rsid w:val="008246EB"/>
    <w:rsid w:val="0082598C"/>
    <w:rsid w:val="0082647B"/>
    <w:rsid w:val="008325FF"/>
    <w:rsid w:val="008337FD"/>
    <w:rsid w:val="00833DFA"/>
    <w:rsid w:val="00834DED"/>
    <w:rsid w:val="008373A4"/>
    <w:rsid w:val="00842A0D"/>
    <w:rsid w:val="00845A23"/>
    <w:rsid w:val="0085346F"/>
    <w:rsid w:val="00862C4A"/>
    <w:rsid w:val="00863AE2"/>
    <w:rsid w:val="008647FF"/>
    <w:rsid w:val="00865816"/>
    <w:rsid w:val="0086596D"/>
    <w:rsid w:val="0087090A"/>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A58"/>
    <w:rsid w:val="008B74C5"/>
    <w:rsid w:val="008B769E"/>
    <w:rsid w:val="008C277C"/>
    <w:rsid w:val="008C75FD"/>
    <w:rsid w:val="008C77F4"/>
    <w:rsid w:val="008D08AA"/>
    <w:rsid w:val="008D3F4B"/>
    <w:rsid w:val="008D66C8"/>
    <w:rsid w:val="008F01D7"/>
    <w:rsid w:val="008F1AEA"/>
    <w:rsid w:val="008F70EE"/>
    <w:rsid w:val="008F7926"/>
    <w:rsid w:val="0090325E"/>
    <w:rsid w:val="009067D5"/>
    <w:rsid w:val="0091067F"/>
    <w:rsid w:val="009109A8"/>
    <w:rsid w:val="00913AD6"/>
    <w:rsid w:val="009158BD"/>
    <w:rsid w:val="00916304"/>
    <w:rsid w:val="00921961"/>
    <w:rsid w:val="00922FE0"/>
    <w:rsid w:val="009252A9"/>
    <w:rsid w:val="009252B7"/>
    <w:rsid w:val="009312EF"/>
    <w:rsid w:val="00932B3F"/>
    <w:rsid w:val="00933B6C"/>
    <w:rsid w:val="00933E16"/>
    <w:rsid w:val="00934AB7"/>
    <w:rsid w:val="00935A77"/>
    <w:rsid w:val="0093755D"/>
    <w:rsid w:val="009378BB"/>
    <w:rsid w:val="0094147E"/>
    <w:rsid w:val="00944830"/>
    <w:rsid w:val="00946B15"/>
    <w:rsid w:val="00947D43"/>
    <w:rsid w:val="00956EF2"/>
    <w:rsid w:val="00960188"/>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9D5"/>
    <w:rsid w:val="00A47ED1"/>
    <w:rsid w:val="00A51B92"/>
    <w:rsid w:val="00A529A5"/>
    <w:rsid w:val="00A52A56"/>
    <w:rsid w:val="00A53B22"/>
    <w:rsid w:val="00A60FB7"/>
    <w:rsid w:val="00A62797"/>
    <w:rsid w:val="00A644E6"/>
    <w:rsid w:val="00A6623D"/>
    <w:rsid w:val="00A74B28"/>
    <w:rsid w:val="00A85CF5"/>
    <w:rsid w:val="00A8697E"/>
    <w:rsid w:val="00A8770A"/>
    <w:rsid w:val="00A87E58"/>
    <w:rsid w:val="00A90A0C"/>
    <w:rsid w:val="00A90E52"/>
    <w:rsid w:val="00A90E9F"/>
    <w:rsid w:val="00A9197C"/>
    <w:rsid w:val="00A9438A"/>
    <w:rsid w:val="00A95D54"/>
    <w:rsid w:val="00A971C7"/>
    <w:rsid w:val="00AA6038"/>
    <w:rsid w:val="00AA76ED"/>
    <w:rsid w:val="00AB2B8E"/>
    <w:rsid w:val="00AC4C7C"/>
    <w:rsid w:val="00AD06AA"/>
    <w:rsid w:val="00AD66BF"/>
    <w:rsid w:val="00AD74AC"/>
    <w:rsid w:val="00AE17AA"/>
    <w:rsid w:val="00AE4D7F"/>
    <w:rsid w:val="00AE68FD"/>
    <w:rsid w:val="00AE6A78"/>
    <w:rsid w:val="00AF063F"/>
    <w:rsid w:val="00AF1729"/>
    <w:rsid w:val="00AF24A9"/>
    <w:rsid w:val="00AF5811"/>
    <w:rsid w:val="00AF7FCE"/>
    <w:rsid w:val="00B055ED"/>
    <w:rsid w:val="00B15216"/>
    <w:rsid w:val="00B15460"/>
    <w:rsid w:val="00B1610D"/>
    <w:rsid w:val="00B31DAE"/>
    <w:rsid w:val="00B37CAF"/>
    <w:rsid w:val="00B40C33"/>
    <w:rsid w:val="00B4144D"/>
    <w:rsid w:val="00B47511"/>
    <w:rsid w:val="00B60BB9"/>
    <w:rsid w:val="00B642E2"/>
    <w:rsid w:val="00B64402"/>
    <w:rsid w:val="00B660BA"/>
    <w:rsid w:val="00B70D24"/>
    <w:rsid w:val="00B7398E"/>
    <w:rsid w:val="00B77676"/>
    <w:rsid w:val="00B8292C"/>
    <w:rsid w:val="00B83A10"/>
    <w:rsid w:val="00B85A00"/>
    <w:rsid w:val="00B86817"/>
    <w:rsid w:val="00B86B2C"/>
    <w:rsid w:val="00B875F2"/>
    <w:rsid w:val="00B9069C"/>
    <w:rsid w:val="00B9099D"/>
    <w:rsid w:val="00B916B5"/>
    <w:rsid w:val="00B92B5A"/>
    <w:rsid w:val="00B96358"/>
    <w:rsid w:val="00BA1ED5"/>
    <w:rsid w:val="00BA364E"/>
    <w:rsid w:val="00BA458D"/>
    <w:rsid w:val="00BA533E"/>
    <w:rsid w:val="00BA6BC1"/>
    <w:rsid w:val="00BA70CB"/>
    <w:rsid w:val="00BA7F97"/>
    <w:rsid w:val="00BB0B0C"/>
    <w:rsid w:val="00BB1FB3"/>
    <w:rsid w:val="00BB4C58"/>
    <w:rsid w:val="00BB7E88"/>
    <w:rsid w:val="00BC0479"/>
    <w:rsid w:val="00BC243C"/>
    <w:rsid w:val="00BC30A2"/>
    <w:rsid w:val="00BC4C24"/>
    <w:rsid w:val="00BC5692"/>
    <w:rsid w:val="00BD0083"/>
    <w:rsid w:val="00BD4A5A"/>
    <w:rsid w:val="00BD587C"/>
    <w:rsid w:val="00BD72E8"/>
    <w:rsid w:val="00BD77C4"/>
    <w:rsid w:val="00BD7B58"/>
    <w:rsid w:val="00BE46B3"/>
    <w:rsid w:val="00BE6C78"/>
    <w:rsid w:val="00BE7D1D"/>
    <w:rsid w:val="00BF0AC2"/>
    <w:rsid w:val="00BF18B1"/>
    <w:rsid w:val="00BF71E9"/>
    <w:rsid w:val="00C02725"/>
    <w:rsid w:val="00C030FF"/>
    <w:rsid w:val="00C04AC4"/>
    <w:rsid w:val="00C06C7B"/>
    <w:rsid w:val="00C15356"/>
    <w:rsid w:val="00C160EB"/>
    <w:rsid w:val="00C204B5"/>
    <w:rsid w:val="00C20A76"/>
    <w:rsid w:val="00C27DC9"/>
    <w:rsid w:val="00C33D11"/>
    <w:rsid w:val="00C404F9"/>
    <w:rsid w:val="00C40BEB"/>
    <w:rsid w:val="00C44E67"/>
    <w:rsid w:val="00C45274"/>
    <w:rsid w:val="00C45EBD"/>
    <w:rsid w:val="00C5487D"/>
    <w:rsid w:val="00C562DE"/>
    <w:rsid w:val="00C6166A"/>
    <w:rsid w:val="00C63567"/>
    <w:rsid w:val="00C67B21"/>
    <w:rsid w:val="00C71DFD"/>
    <w:rsid w:val="00C73F55"/>
    <w:rsid w:val="00C75ACB"/>
    <w:rsid w:val="00C75B04"/>
    <w:rsid w:val="00C83EA2"/>
    <w:rsid w:val="00C84B50"/>
    <w:rsid w:val="00C85F4C"/>
    <w:rsid w:val="00C87972"/>
    <w:rsid w:val="00C955BD"/>
    <w:rsid w:val="00C965A7"/>
    <w:rsid w:val="00CA148D"/>
    <w:rsid w:val="00CA1933"/>
    <w:rsid w:val="00CA2AB7"/>
    <w:rsid w:val="00CA32AC"/>
    <w:rsid w:val="00CA5837"/>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12278"/>
    <w:rsid w:val="00D12F13"/>
    <w:rsid w:val="00D21CA2"/>
    <w:rsid w:val="00D2266B"/>
    <w:rsid w:val="00D42003"/>
    <w:rsid w:val="00D442D6"/>
    <w:rsid w:val="00D44D16"/>
    <w:rsid w:val="00D52273"/>
    <w:rsid w:val="00D53418"/>
    <w:rsid w:val="00D538D1"/>
    <w:rsid w:val="00D5478E"/>
    <w:rsid w:val="00D54E85"/>
    <w:rsid w:val="00D64EE3"/>
    <w:rsid w:val="00D652E5"/>
    <w:rsid w:val="00D66E0E"/>
    <w:rsid w:val="00D7025D"/>
    <w:rsid w:val="00D71861"/>
    <w:rsid w:val="00D741CE"/>
    <w:rsid w:val="00D814C9"/>
    <w:rsid w:val="00D81D11"/>
    <w:rsid w:val="00D8274D"/>
    <w:rsid w:val="00D82F32"/>
    <w:rsid w:val="00D8537F"/>
    <w:rsid w:val="00D85924"/>
    <w:rsid w:val="00D877A5"/>
    <w:rsid w:val="00D92B2B"/>
    <w:rsid w:val="00D93363"/>
    <w:rsid w:val="00D94327"/>
    <w:rsid w:val="00D9640D"/>
    <w:rsid w:val="00DA6559"/>
    <w:rsid w:val="00DA710B"/>
    <w:rsid w:val="00DB098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D6F50"/>
    <w:rsid w:val="00DE1DFB"/>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4005"/>
    <w:rsid w:val="00E5065B"/>
    <w:rsid w:val="00E51A19"/>
    <w:rsid w:val="00E51EC1"/>
    <w:rsid w:val="00E54C6C"/>
    <w:rsid w:val="00E572C2"/>
    <w:rsid w:val="00E6144B"/>
    <w:rsid w:val="00E720AD"/>
    <w:rsid w:val="00E72C84"/>
    <w:rsid w:val="00E8035B"/>
    <w:rsid w:val="00E81B9C"/>
    <w:rsid w:val="00E95BE7"/>
    <w:rsid w:val="00E96370"/>
    <w:rsid w:val="00E976F1"/>
    <w:rsid w:val="00E97849"/>
    <w:rsid w:val="00EA2D1D"/>
    <w:rsid w:val="00EB3DCA"/>
    <w:rsid w:val="00EB7108"/>
    <w:rsid w:val="00EC2A6E"/>
    <w:rsid w:val="00EC391C"/>
    <w:rsid w:val="00EC3CEC"/>
    <w:rsid w:val="00EC51C9"/>
    <w:rsid w:val="00EC6126"/>
    <w:rsid w:val="00ED3765"/>
    <w:rsid w:val="00EE1668"/>
    <w:rsid w:val="00EE2FCB"/>
    <w:rsid w:val="00EE42D0"/>
    <w:rsid w:val="00EE4AFB"/>
    <w:rsid w:val="00EE4EF8"/>
    <w:rsid w:val="00EE58C3"/>
    <w:rsid w:val="00EF0E8C"/>
    <w:rsid w:val="00EF7B23"/>
    <w:rsid w:val="00F00C39"/>
    <w:rsid w:val="00F042F7"/>
    <w:rsid w:val="00F05ADB"/>
    <w:rsid w:val="00F05F07"/>
    <w:rsid w:val="00F06460"/>
    <w:rsid w:val="00F10605"/>
    <w:rsid w:val="00F17BD7"/>
    <w:rsid w:val="00F205F5"/>
    <w:rsid w:val="00F20911"/>
    <w:rsid w:val="00F238F5"/>
    <w:rsid w:val="00F249C1"/>
    <w:rsid w:val="00F25174"/>
    <w:rsid w:val="00F2580A"/>
    <w:rsid w:val="00F27B0C"/>
    <w:rsid w:val="00F3227C"/>
    <w:rsid w:val="00F408F4"/>
    <w:rsid w:val="00F42EC5"/>
    <w:rsid w:val="00F4346E"/>
    <w:rsid w:val="00F533A9"/>
    <w:rsid w:val="00F53CA0"/>
    <w:rsid w:val="00F60DC7"/>
    <w:rsid w:val="00F62712"/>
    <w:rsid w:val="00F62DED"/>
    <w:rsid w:val="00F65BE5"/>
    <w:rsid w:val="00F73964"/>
    <w:rsid w:val="00F74D18"/>
    <w:rsid w:val="00F801FA"/>
    <w:rsid w:val="00F8127B"/>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openxmlformats.org/officeDocument/2006/relationships/image" Target="media/image40.jpeg"/><Relationship Id="rId3" Type="http://schemas.openxmlformats.org/officeDocument/2006/relationships/styles" Target="styles.xml"/><Relationship Id="rId55" Type="http://schemas.openxmlformats.org/officeDocument/2006/relationships/image" Target="media/image3.jpeg"/><Relationship Id="rId63" Type="http://schemas.openxmlformats.org/officeDocument/2006/relationships/theme" Target="theme/theme1.xml"/><Relationship Id="rId7" Type="http://schemas.openxmlformats.org/officeDocument/2006/relationships/footnotes" Target="footnotes.xml"/><Relationship Id="rId59" Type="http://schemas.openxmlformats.org/officeDocument/2006/relationships/header" Target="header2.xml"/><Relationship Id="rId2" Type="http://schemas.openxmlformats.org/officeDocument/2006/relationships/numbering" Target="numbering.xml"/><Relationship Id="rId54" Type="http://schemas.openxmlformats.org/officeDocument/2006/relationships/hyperlink" Target="https://www.youtube.com/watch?v=_Z320eVY27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3" Type="http://schemas.openxmlformats.org/officeDocument/2006/relationships/hyperlink" Target="http://www.br.de/radio/bayern2/wissen/radiowissen/religion/schtetl-judentum-osteuropa100.html" TargetMode="External"/><Relationship Id="rId58" Type="http://schemas.openxmlformats.org/officeDocument/2006/relationships/header" Target="header1.xml"/><Relationship Id="rId5" Type="http://schemas.openxmlformats.org/officeDocument/2006/relationships/settings" Target="settings.xml"/><Relationship Id="rId57" Type="http://schemas.openxmlformats.org/officeDocument/2006/relationships/hyperlink" Target="http://www.ieg-ego.eu/schumacherbrunhesm-2010-de" TargetMode="External"/><Relationship Id="rId61" Type="http://schemas.openxmlformats.org/officeDocument/2006/relationships/footer" Target="footer2.xml"/><Relationship Id="rId52" Type="http://schemas.openxmlformats.org/officeDocument/2006/relationships/hyperlink" Target="http://www.hagalil.com/czech/festival/chassidismus.htm"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56" Type="http://schemas.openxmlformats.org/officeDocument/2006/relationships/image" Target="media/image50.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E828-69FE-46D4-B4D1-8CF9F9BE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2</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5373</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3</cp:revision>
  <cp:lastPrinted>2017-06-19T07:59:00Z</cp:lastPrinted>
  <dcterms:created xsi:type="dcterms:W3CDTF">2017-06-19T08:15:00Z</dcterms:created>
  <dcterms:modified xsi:type="dcterms:W3CDTF">2017-06-21T05:16:00Z</dcterms:modified>
  <cp:category>Aktualitätendienst Politik</cp:category>
</cp:coreProperties>
</file>