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6C104" w14:textId="05328FF7" w:rsidR="00CA5B4A" w:rsidRPr="00CA5B4A" w:rsidRDefault="00CA5B4A" w:rsidP="00F123DA">
      <w:pPr>
        <w:spacing w:after="160" w:line="259" w:lineRule="auto"/>
        <w:rPr>
          <w:rFonts w:eastAsia="Calibri" w:cs="Arial"/>
          <w:i/>
          <w:sz w:val="24"/>
          <w:szCs w:val="22"/>
          <w:u w:val="single"/>
          <w:lang w:eastAsia="en-US"/>
        </w:rPr>
      </w:pPr>
      <w:bookmarkStart w:id="0" w:name="_GoBack"/>
      <w:bookmarkEnd w:id="0"/>
      <w:r w:rsidRPr="00CA5B4A">
        <w:rPr>
          <w:rFonts w:eastAsia="Calibri" w:cs="Arial"/>
          <w:i/>
          <w:sz w:val="24"/>
          <w:szCs w:val="22"/>
          <w:u w:val="single"/>
          <w:lang w:eastAsia="en-US"/>
        </w:rPr>
        <w:t>Arbeitsblatt 1: Schlesien. Nieder-</w:t>
      </w:r>
      <w:r w:rsidR="007313D2">
        <w:rPr>
          <w:rFonts w:eastAsia="Calibri" w:cs="Arial"/>
          <w:i/>
          <w:sz w:val="24"/>
          <w:szCs w:val="22"/>
          <w:u w:val="single"/>
          <w:lang w:eastAsia="en-US"/>
        </w:rPr>
        <w:t xml:space="preserve"> </w:t>
      </w:r>
      <w:r w:rsidRPr="00CA5B4A">
        <w:rPr>
          <w:rFonts w:eastAsia="Calibri" w:cs="Arial"/>
          <w:i/>
          <w:sz w:val="24"/>
          <w:szCs w:val="22"/>
          <w:u w:val="single"/>
          <w:lang w:eastAsia="en-US"/>
        </w:rPr>
        <w:t>oder Oberschlesien? Ein deutsch-polnischer Widerspruch</w:t>
      </w:r>
    </w:p>
    <w:p w14:paraId="163858A1" w14:textId="193D79D4" w:rsidR="00CA5B4A" w:rsidRPr="00A431DC" w:rsidRDefault="00F123DA" w:rsidP="00CA5B4A">
      <w:pPr>
        <w:spacing w:after="160" w:line="259" w:lineRule="auto"/>
        <w:jc w:val="both"/>
        <w:rPr>
          <w:rFonts w:eastAsia="Calibri" w:cs="Arial"/>
          <w:b/>
          <w:sz w:val="22"/>
          <w:szCs w:val="22"/>
          <w:lang w:eastAsia="en-US"/>
        </w:rPr>
      </w:pPr>
      <w:r>
        <w:rPr>
          <w:rFonts w:eastAsia="Calibri" w:cs="Arial"/>
          <w:b/>
          <w:sz w:val="22"/>
          <w:szCs w:val="22"/>
          <w:lang w:eastAsia="en-US"/>
        </w:rPr>
        <w:t xml:space="preserve">A. </w:t>
      </w:r>
      <w:r w:rsidR="00CA5B4A" w:rsidRPr="00A431DC">
        <w:rPr>
          <w:rFonts w:eastAsia="Calibri" w:cs="Arial"/>
          <w:b/>
          <w:sz w:val="22"/>
          <w:szCs w:val="22"/>
          <w:lang w:eastAsia="en-US"/>
        </w:rPr>
        <w:t xml:space="preserve">Drei Historiker ordnen die Begriffe </w:t>
      </w:r>
      <w:r w:rsidR="00CA5B4A" w:rsidRPr="00A431DC">
        <w:rPr>
          <w:rFonts w:eastAsia="Calibri" w:cs="Arial"/>
          <w:b/>
          <w:i/>
          <w:sz w:val="22"/>
          <w:szCs w:val="22"/>
          <w:lang w:eastAsia="en-US"/>
        </w:rPr>
        <w:t>Schlesien</w:t>
      </w:r>
      <w:r w:rsidR="00CA5B4A" w:rsidRPr="00A431DC">
        <w:rPr>
          <w:rFonts w:eastAsia="Calibri" w:cs="Arial"/>
          <w:b/>
          <w:sz w:val="22"/>
          <w:szCs w:val="22"/>
          <w:lang w:eastAsia="en-US"/>
        </w:rPr>
        <w:t xml:space="preserve">, </w:t>
      </w:r>
      <w:r w:rsidR="00CA5B4A" w:rsidRPr="00A431DC">
        <w:rPr>
          <w:rFonts w:eastAsia="Calibri" w:cs="Arial"/>
          <w:b/>
          <w:i/>
          <w:sz w:val="22"/>
          <w:szCs w:val="22"/>
          <w:lang w:eastAsia="en-US"/>
        </w:rPr>
        <w:t>Niederschlesien</w:t>
      </w:r>
      <w:r w:rsidR="00CA5B4A" w:rsidRPr="00A431DC">
        <w:rPr>
          <w:rFonts w:eastAsia="Calibri" w:cs="Arial"/>
          <w:b/>
          <w:sz w:val="22"/>
          <w:szCs w:val="22"/>
          <w:lang w:eastAsia="en-US"/>
        </w:rPr>
        <w:t xml:space="preserve"> und </w:t>
      </w:r>
      <w:r w:rsidR="00CA5B4A" w:rsidRPr="00A431DC">
        <w:rPr>
          <w:rFonts w:eastAsia="Calibri" w:cs="Arial"/>
          <w:b/>
          <w:i/>
          <w:sz w:val="22"/>
          <w:szCs w:val="22"/>
          <w:lang w:eastAsia="en-US"/>
        </w:rPr>
        <w:t>Oberschlesien</w:t>
      </w:r>
      <w:r w:rsidR="00A431DC" w:rsidRPr="00A431DC">
        <w:rPr>
          <w:rFonts w:eastAsia="Calibri" w:cs="Arial"/>
          <w:b/>
          <w:sz w:val="22"/>
          <w:szCs w:val="22"/>
          <w:lang w:eastAsia="en-US"/>
        </w:rPr>
        <w:t xml:space="preserve"> ein</w:t>
      </w:r>
    </w:p>
    <w:p w14:paraId="0AACD03D" w14:textId="77777777" w:rsidR="00A431DC" w:rsidRPr="00A431DC" w:rsidRDefault="00A431DC" w:rsidP="00CA5B4A">
      <w:pPr>
        <w:spacing w:after="160" w:line="259" w:lineRule="auto"/>
        <w:jc w:val="both"/>
        <w:rPr>
          <w:rFonts w:eastAsia="Calibri"/>
          <w:i/>
        </w:rPr>
      </w:pPr>
      <w:r w:rsidRPr="00A431DC">
        <w:rPr>
          <w:rFonts w:eastAsia="Calibri" w:cs="Arial"/>
          <w:i/>
          <w:sz w:val="22"/>
          <w:szCs w:val="22"/>
          <w:lang w:eastAsia="en-US"/>
        </w:rPr>
        <w:t xml:space="preserve">1. Andrzej </w:t>
      </w:r>
      <w:proofErr w:type="spellStart"/>
      <w:r w:rsidRPr="00A431DC">
        <w:rPr>
          <w:rFonts w:eastAsia="Calibri" w:cs="Arial"/>
          <w:i/>
          <w:sz w:val="22"/>
          <w:szCs w:val="22"/>
          <w:lang w:eastAsia="en-US"/>
        </w:rPr>
        <w:t>Michalczyk</w:t>
      </w:r>
      <w:proofErr w:type="spellEnd"/>
    </w:p>
    <w:p w14:paraId="22BD6D08" w14:textId="690E2E26"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Die Definition der schlesischen Landesteile ist nicht eindeutig. Nach der Eroberung der größten Teile Schlesiens durch Preußen (1742) und der Gründung des Regierungsbezirks Oppeln (1816) im südlich-östlichen Teil Schlesiens wurden die dortigen Bewohner „Oberschlesier“ genannt – in Abgrenzung zu den „Schlesiern“ im nördliche</w:t>
      </w:r>
      <w:r w:rsidR="001B1F60">
        <w:rPr>
          <w:rFonts w:eastAsia="Calibri" w:cs="Arial"/>
          <w:sz w:val="22"/>
          <w:szCs w:val="22"/>
          <w:lang w:eastAsia="en-US"/>
        </w:rPr>
        <w:t>n Niederschlesien. Auch in dem</w:t>
      </w:r>
      <w:r w:rsidRPr="00CA5B4A">
        <w:rPr>
          <w:rFonts w:eastAsia="Calibri" w:cs="Arial"/>
          <w:sz w:val="22"/>
          <w:szCs w:val="22"/>
          <w:lang w:eastAsia="en-US"/>
        </w:rPr>
        <w:t xml:space="preserve"> beim Habsburger Reich verbliebenen südlichen Österreichisch-Schlesien wurden die Bewohner als „Schlesier“ bezeichnet. </w:t>
      </w:r>
    </w:p>
    <w:p w14:paraId="580CA093" w14:textId="7471DE09"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Die Situation änderte sich abermals nach der Grenzziehung in der Region von 1922. Im bei Deutschland verbliebenen Teil der Provinz Oberschlesiens wurden die Bewohner als „Oberschlesier“ bezeichnet – während auf polnischer Seite in der neuen Woiwodschaft Schlesien die Bewohner alleinig als „Schlesier“ tituliert wurden. In Folge dessen setzte sich, anders als in Deutschland, in Polen der Name „Oberschlesier“ nicht durch. Aber auch im deutschen Breslau bezeichneten sich die Bewohner vor 1945 als „Schlesier“ und nicht als </w:t>
      </w:r>
      <w:r w:rsidR="008C069F">
        <w:rPr>
          <w:rFonts w:eastAsia="Calibri" w:cs="Arial"/>
          <w:sz w:val="22"/>
          <w:szCs w:val="22"/>
          <w:lang w:eastAsia="en-US"/>
        </w:rPr>
        <w:t>„</w:t>
      </w:r>
      <w:r w:rsidRPr="00CA5B4A">
        <w:rPr>
          <w:rFonts w:eastAsia="Calibri" w:cs="Arial"/>
          <w:sz w:val="22"/>
          <w:szCs w:val="22"/>
          <w:lang w:eastAsia="en-US"/>
        </w:rPr>
        <w:t>Niederschlesier</w:t>
      </w:r>
      <w:r w:rsidR="008C069F">
        <w:rPr>
          <w:rFonts w:eastAsia="Calibri" w:cs="Arial"/>
          <w:sz w:val="22"/>
          <w:szCs w:val="22"/>
          <w:lang w:eastAsia="en-US"/>
        </w:rPr>
        <w:t>“</w:t>
      </w:r>
      <w:r w:rsidRPr="00CA5B4A">
        <w:rPr>
          <w:rFonts w:eastAsia="Calibri" w:cs="Arial"/>
          <w:sz w:val="22"/>
          <w:szCs w:val="22"/>
          <w:lang w:eastAsia="en-US"/>
        </w:rPr>
        <w:t xml:space="preserve">. </w:t>
      </w:r>
    </w:p>
    <w:p w14:paraId="77790AFB" w14:textId="3814A8F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Die Situation ist paradox, denn wenn heute – im polnischen Schlesien </w:t>
      </w:r>
      <w:r w:rsidR="008C069F">
        <w:rPr>
          <w:rFonts w:eastAsia="Calibri" w:cs="Arial"/>
          <w:sz w:val="22"/>
          <w:szCs w:val="22"/>
          <w:lang w:eastAsia="en-US"/>
        </w:rPr>
        <w:t>–</w:t>
      </w:r>
      <w:r w:rsidRPr="00CA5B4A">
        <w:rPr>
          <w:rFonts w:eastAsia="Calibri" w:cs="Arial"/>
          <w:sz w:val="22"/>
          <w:szCs w:val="22"/>
          <w:lang w:eastAsia="en-US"/>
        </w:rPr>
        <w:t xml:space="preserve"> die nunmehr polnischen Breslauer über die „Schlesier“ sprechen, meinen sie die im Deutschen als Oberschlesien bezeichneten Gebiete – während in Deutschland weiterhin als „Schlesier“ die Bewohner Niederschlesiens gelten. </w:t>
      </w:r>
    </w:p>
    <w:p w14:paraId="79A72861"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Zunehmend lässt sich allerdings auch in Polen eine synonyme Verwendung der Begriffe „Schlesien“ und „Oberschlesien“ feststellen – aus historischer und ethnografischer Perspektive eignet sich letztere Bezeichnung allerdings besser zur Abgrenzung.</w:t>
      </w:r>
    </w:p>
    <w:p w14:paraId="1CC51258" w14:textId="56684AB1" w:rsidR="00CA5B4A" w:rsidRPr="00D6499B" w:rsidRDefault="00CA5B4A" w:rsidP="00CA5B4A">
      <w:pPr>
        <w:spacing w:after="160" w:line="259" w:lineRule="auto"/>
        <w:jc w:val="both"/>
        <w:rPr>
          <w:rFonts w:eastAsia="Calibri" w:cs="Arial"/>
          <w:i/>
          <w:szCs w:val="22"/>
          <w:lang w:eastAsia="en-US"/>
        </w:rPr>
      </w:pPr>
      <w:r w:rsidRPr="00A431DC">
        <w:rPr>
          <w:rFonts w:eastAsia="Calibri" w:cs="Arial"/>
          <w:i/>
          <w:szCs w:val="22"/>
          <w:lang w:eastAsia="en-US"/>
        </w:rPr>
        <w:t xml:space="preserve">Basiert in Auszügen auf einer Übersetzung aus: Andrzej </w:t>
      </w:r>
      <w:proofErr w:type="spellStart"/>
      <w:r w:rsidRPr="00A431DC">
        <w:rPr>
          <w:rFonts w:eastAsia="Calibri" w:cs="Arial"/>
          <w:i/>
          <w:szCs w:val="22"/>
          <w:lang w:eastAsia="en-US"/>
        </w:rPr>
        <w:t>Michalczyk</w:t>
      </w:r>
      <w:proofErr w:type="spellEnd"/>
      <w:r w:rsidRPr="00A431DC">
        <w:rPr>
          <w:rFonts w:eastAsia="Calibri" w:cs="Arial"/>
          <w:i/>
          <w:szCs w:val="22"/>
          <w:lang w:eastAsia="en-US"/>
        </w:rPr>
        <w:t xml:space="preserve">, Bernard </w:t>
      </w:r>
      <w:proofErr w:type="spellStart"/>
      <w:r w:rsidRPr="00A431DC">
        <w:rPr>
          <w:rFonts w:eastAsia="Calibri" w:cs="Arial"/>
          <w:i/>
          <w:szCs w:val="22"/>
          <w:lang w:eastAsia="en-US"/>
        </w:rPr>
        <w:t>Linek</w:t>
      </w:r>
      <w:proofErr w:type="spellEnd"/>
      <w:r w:rsidRPr="00A431DC">
        <w:rPr>
          <w:rFonts w:eastAsia="Calibri" w:cs="Arial"/>
          <w:i/>
          <w:szCs w:val="22"/>
          <w:lang w:eastAsia="en-US"/>
        </w:rPr>
        <w:t xml:space="preserve"> (H</w:t>
      </w:r>
      <w:r w:rsidR="006925D9">
        <w:rPr>
          <w:rFonts w:eastAsia="Calibri" w:cs="Arial"/>
          <w:i/>
          <w:szCs w:val="22"/>
          <w:lang w:eastAsia="en-US"/>
        </w:rPr>
        <w:t>rs</w:t>
      </w:r>
      <w:r w:rsidRPr="00A431DC">
        <w:rPr>
          <w:rFonts w:eastAsia="Calibri" w:cs="Arial"/>
          <w:i/>
          <w:szCs w:val="22"/>
          <w:lang w:eastAsia="en-US"/>
        </w:rPr>
        <w:t xml:space="preserve">g.): </w:t>
      </w:r>
      <w:proofErr w:type="spellStart"/>
      <w:r w:rsidRPr="00A431DC">
        <w:rPr>
          <w:rFonts w:eastAsia="Calibri" w:cs="Arial"/>
          <w:i/>
          <w:szCs w:val="22"/>
          <w:lang w:eastAsia="en-US"/>
        </w:rPr>
        <w:t>Leksykon</w:t>
      </w:r>
      <w:proofErr w:type="spellEnd"/>
      <w:r w:rsidRPr="00A431DC">
        <w:rPr>
          <w:rFonts w:eastAsia="Calibri" w:cs="Arial"/>
          <w:i/>
          <w:szCs w:val="22"/>
          <w:lang w:eastAsia="en-US"/>
        </w:rPr>
        <w:t xml:space="preserve"> </w:t>
      </w:r>
      <w:proofErr w:type="spellStart"/>
      <w:r w:rsidRPr="00A431DC">
        <w:rPr>
          <w:rFonts w:eastAsia="Calibri" w:cs="Arial"/>
          <w:i/>
          <w:szCs w:val="22"/>
          <w:lang w:eastAsia="en-US"/>
        </w:rPr>
        <w:t>mitów</w:t>
      </w:r>
      <w:proofErr w:type="spellEnd"/>
      <w:r w:rsidRPr="00A431DC">
        <w:rPr>
          <w:rFonts w:eastAsia="Calibri" w:cs="Arial"/>
          <w:i/>
          <w:szCs w:val="22"/>
          <w:lang w:eastAsia="en-US"/>
        </w:rPr>
        <w:t xml:space="preserve">, </w:t>
      </w:r>
      <w:proofErr w:type="spellStart"/>
      <w:r w:rsidRPr="00A431DC">
        <w:rPr>
          <w:rFonts w:eastAsia="Calibri" w:cs="Arial"/>
          <w:i/>
          <w:szCs w:val="22"/>
          <w:lang w:eastAsia="en-US"/>
        </w:rPr>
        <w:t>symboli</w:t>
      </w:r>
      <w:proofErr w:type="spellEnd"/>
      <w:r w:rsidRPr="00A431DC">
        <w:rPr>
          <w:rFonts w:eastAsia="Calibri" w:cs="Arial"/>
          <w:i/>
          <w:szCs w:val="22"/>
          <w:lang w:eastAsia="en-US"/>
        </w:rPr>
        <w:t xml:space="preserve"> i </w:t>
      </w:r>
      <w:proofErr w:type="spellStart"/>
      <w:r w:rsidRPr="00A431DC">
        <w:rPr>
          <w:rFonts w:eastAsia="Calibri" w:cs="Arial"/>
          <w:i/>
          <w:szCs w:val="22"/>
          <w:lang w:eastAsia="en-US"/>
        </w:rPr>
        <w:t>bohate</w:t>
      </w:r>
      <w:r w:rsidR="008C069F">
        <w:rPr>
          <w:rFonts w:eastAsia="Calibri" w:cs="Arial"/>
          <w:i/>
          <w:szCs w:val="22"/>
          <w:lang w:eastAsia="en-US"/>
        </w:rPr>
        <w:t>rów</w:t>
      </w:r>
      <w:proofErr w:type="spellEnd"/>
      <w:r w:rsidR="008C069F">
        <w:rPr>
          <w:rFonts w:eastAsia="Calibri" w:cs="Arial"/>
          <w:i/>
          <w:szCs w:val="22"/>
          <w:lang w:eastAsia="en-US"/>
        </w:rPr>
        <w:t xml:space="preserve"> </w:t>
      </w:r>
      <w:proofErr w:type="spellStart"/>
      <w:r w:rsidR="008C069F">
        <w:rPr>
          <w:rFonts w:eastAsia="Calibri" w:cs="Arial"/>
          <w:i/>
          <w:szCs w:val="22"/>
          <w:lang w:eastAsia="en-US"/>
        </w:rPr>
        <w:t>Górnego</w:t>
      </w:r>
      <w:proofErr w:type="spellEnd"/>
      <w:r w:rsidR="008C069F">
        <w:rPr>
          <w:rFonts w:eastAsia="Calibri" w:cs="Arial"/>
          <w:i/>
          <w:szCs w:val="22"/>
          <w:lang w:eastAsia="en-US"/>
        </w:rPr>
        <w:t xml:space="preserve"> Śląska XIX-XX </w:t>
      </w:r>
      <w:proofErr w:type="spellStart"/>
      <w:r w:rsidR="008C069F">
        <w:rPr>
          <w:rFonts w:eastAsia="Calibri" w:cs="Arial"/>
          <w:i/>
          <w:szCs w:val="22"/>
          <w:lang w:eastAsia="en-US"/>
        </w:rPr>
        <w:t>wieku</w:t>
      </w:r>
      <w:proofErr w:type="spellEnd"/>
      <w:r w:rsidRPr="00A431DC">
        <w:rPr>
          <w:rFonts w:eastAsia="Calibri" w:cs="Arial"/>
          <w:i/>
          <w:szCs w:val="22"/>
          <w:lang w:eastAsia="en-US"/>
        </w:rPr>
        <w:t xml:space="preserve"> [Lexikon der oberschlesischen </w:t>
      </w:r>
      <w:r w:rsidR="006925D9">
        <w:rPr>
          <w:rFonts w:eastAsia="Calibri" w:cs="Arial"/>
          <w:i/>
          <w:szCs w:val="22"/>
          <w:lang w:eastAsia="en-US"/>
        </w:rPr>
        <w:t>Mythen, Symbole und Helden (19.–</w:t>
      </w:r>
      <w:r w:rsidRPr="00A431DC">
        <w:rPr>
          <w:rFonts w:eastAsia="Calibri" w:cs="Arial"/>
          <w:i/>
          <w:szCs w:val="22"/>
          <w:lang w:eastAsia="en-US"/>
        </w:rPr>
        <w:t xml:space="preserve">20. </w:t>
      </w:r>
      <w:r w:rsidRPr="00D6499B">
        <w:rPr>
          <w:rFonts w:eastAsia="Calibri" w:cs="Arial"/>
          <w:i/>
          <w:szCs w:val="22"/>
          <w:lang w:eastAsia="en-US"/>
        </w:rPr>
        <w:t xml:space="preserve">Jahrhundert)], </w:t>
      </w:r>
      <w:r w:rsidR="008C069F">
        <w:rPr>
          <w:rFonts w:eastAsia="Calibri" w:cs="Arial"/>
          <w:i/>
          <w:szCs w:val="22"/>
          <w:lang w:eastAsia="en-US"/>
        </w:rPr>
        <w:t xml:space="preserve">Opole: </w:t>
      </w:r>
      <w:proofErr w:type="spellStart"/>
      <w:r w:rsidR="003A1FD9" w:rsidRPr="00D6499B">
        <w:rPr>
          <w:rFonts w:eastAsia="Calibri" w:cs="Arial"/>
          <w:i/>
          <w:szCs w:val="22"/>
          <w:lang w:eastAsia="en-US"/>
        </w:rPr>
        <w:t>Państwowy</w:t>
      </w:r>
      <w:proofErr w:type="spellEnd"/>
      <w:r w:rsidR="003A1FD9" w:rsidRPr="00D6499B">
        <w:rPr>
          <w:rFonts w:eastAsia="Calibri" w:cs="Arial"/>
          <w:i/>
          <w:szCs w:val="22"/>
          <w:lang w:eastAsia="en-US"/>
        </w:rPr>
        <w:t xml:space="preserve"> </w:t>
      </w:r>
      <w:proofErr w:type="spellStart"/>
      <w:r w:rsidR="003A1FD9" w:rsidRPr="00D6499B">
        <w:rPr>
          <w:rFonts w:eastAsia="Calibri" w:cs="Arial"/>
          <w:i/>
          <w:szCs w:val="22"/>
          <w:lang w:eastAsia="en-US"/>
        </w:rPr>
        <w:t>Instytut</w:t>
      </w:r>
      <w:proofErr w:type="spellEnd"/>
      <w:r w:rsidR="003A1FD9" w:rsidRPr="00D6499B">
        <w:rPr>
          <w:rFonts w:eastAsia="Calibri" w:cs="Arial"/>
          <w:i/>
          <w:szCs w:val="22"/>
          <w:lang w:eastAsia="en-US"/>
        </w:rPr>
        <w:t xml:space="preserve"> </w:t>
      </w:r>
      <w:proofErr w:type="spellStart"/>
      <w:r w:rsidR="003A1FD9" w:rsidRPr="00D6499B">
        <w:rPr>
          <w:rFonts w:eastAsia="Calibri" w:cs="Arial"/>
          <w:i/>
          <w:szCs w:val="22"/>
          <w:lang w:eastAsia="en-US"/>
        </w:rPr>
        <w:t>Śląski</w:t>
      </w:r>
      <w:proofErr w:type="spellEnd"/>
      <w:r w:rsidR="003A1FD9" w:rsidRPr="00D6499B">
        <w:rPr>
          <w:rFonts w:eastAsia="Calibri" w:cs="Arial"/>
          <w:i/>
          <w:szCs w:val="22"/>
          <w:lang w:eastAsia="en-US"/>
        </w:rPr>
        <w:t xml:space="preserve"> w </w:t>
      </w:r>
      <w:proofErr w:type="spellStart"/>
      <w:r w:rsidR="003A1FD9" w:rsidRPr="00D6499B">
        <w:rPr>
          <w:rFonts w:eastAsia="Calibri" w:cs="Arial"/>
          <w:i/>
          <w:szCs w:val="22"/>
          <w:lang w:eastAsia="en-US"/>
        </w:rPr>
        <w:t>Opolu</w:t>
      </w:r>
      <w:proofErr w:type="spellEnd"/>
      <w:r w:rsidR="008C069F">
        <w:rPr>
          <w:rFonts w:eastAsia="Calibri" w:cs="Arial"/>
          <w:i/>
          <w:szCs w:val="22"/>
          <w:lang w:eastAsia="en-US"/>
        </w:rPr>
        <w:t xml:space="preserve"> </w:t>
      </w:r>
      <w:r w:rsidR="006925D9" w:rsidRPr="00D6499B">
        <w:rPr>
          <w:rFonts w:eastAsia="Calibri" w:cs="Arial"/>
          <w:i/>
          <w:szCs w:val="22"/>
          <w:lang w:eastAsia="en-US"/>
        </w:rPr>
        <w:t>2015</w:t>
      </w:r>
      <w:r w:rsidRPr="00D6499B">
        <w:rPr>
          <w:rFonts w:eastAsia="Calibri" w:cs="Arial"/>
          <w:i/>
          <w:szCs w:val="22"/>
          <w:lang w:eastAsia="en-US"/>
        </w:rPr>
        <w:t>, S. 15.</w:t>
      </w:r>
      <w:r w:rsidR="008C069F">
        <w:rPr>
          <w:rFonts w:eastAsia="Calibri" w:cs="Arial"/>
          <w:i/>
          <w:szCs w:val="22"/>
          <w:lang w:eastAsia="en-US"/>
        </w:rPr>
        <w:t xml:space="preserve"> Aus dem Polnischen von Vasco Kretschmann.</w:t>
      </w:r>
    </w:p>
    <w:p w14:paraId="4F5D6C3F" w14:textId="77777777" w:rsidR="00A431DC" w:rsidRPr="00A431DC" w:rsidRDefault="00A431DC" w:rsidP="00CA5B4A">
      <w:pPr>
        <w:spacing w:after="160" w:line="259" w:lineRule="auto"/>
        <w:jc w:val="both"/>
        <w:rPr>
          <w:rFonts w:eastAsia="Calibri" w:cs="Arial"/>
          <w:i/>
          <w:sz w:val="22"/>
          <w:szCs w:val="22"/>
          <w:lang w:eastAsia="en-US"/>
        </w:rPr>
      </w:pPr>
      <w:r w:rsidRPr="00A431DC">
        <w:rPr>
          <w:rFonts w:eastAsia="Calibri" w:cs="Arial"/>
          <w:i/>
          <w:sz w:val="22"/>
          <w:szCs w:val="22"/>
          <w:lang w:eastAsia="en-US"/>
        </w:rPr>
        <w:t xml:space="preserve">2. Juliane </w:t>
      </w:r>
      <w:proofErr w:type="spellStart"/>
      <w:r w:rsidRPr="00A431DC">
        <w:rPr>
          <w:rFonts w:eastAsia="Calibri" w:cs="Arial"/>
          <w:i/>
          <w:sz w:val="22"/>
          <w:szCs w:val="22"/>
          <w:lang w:eastAsia="en-US"/>
        </w:rPr>
        <w:t>Tomann</w:t>
      </w:r>
      <w:proofErr w:type="spellEnd"/>
    </w:p>
    <w:p w14:paraId="4E0E8228"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Während der Begriff „Schlesien“ im Deutschen eine Region meint, die fast vollständig von der deutschen Kultur geprägt wurde, als solche jedoch im Ergebnis des Zweiten Weltkrieges untergegangen ist und gegenwärtig als Nieder- und Oberschlesien allgemein als Teil des polnischen Staates respektiert wird, ist die semantische Lage im Polnischen komplexer. Auf die Frage, was Schlesien sei, bekommt man mit großer Wahrscheinlichkeit in Polen eine Antwort, die mit Oberschlesien verbunden ist. </w:t>
      </w:r>
    </w:p>
    <w:p w14:paraId="1DA40722" w14:textId="351682F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Zurückzuführen ist die semantische Verbindung der regionalen Bezeichnung Oberschlesien mit dem polnischen Begriff </w:t>
      </w:r>
      <w:r w:rsidR="00F123DA">
        <w:rPr>
          <w:rFonts w:eastAsia="Calibri" w:cs="Arial"/>
          <w:sz w:val="22"/>
          <w:szCs w:val="22"/>
          <w:lang w:eastAsia="en-US"/>
        </w:rPr>
        <w:t>„</w:t>
      </w:r>
      <w:proofErr w:type="spellStart"/>
      <w:r w:rsidRPr="00CA5B4A">
        <w:rPr>
          <w:rFonts w:eastAsia="Calibri" w:cs="Arial"/>
          <w:sz w:val="22"/>
          <w:szCs w:val="22"/>
          <w:lang w:eastAsia="en-US"/>
        </w:rPr>
        <w:t>Śląsk</w:t>
      </w:r>
      <w:proofErr w:type="spellEnd"/>
      <w:r w:rsidR="00F123DA">
        <w:rPr>
          <w:rFonts w:eastAsia="Calibri" w:cs="Arial"/>
          <w:sz w:val="22"/>
          <w:szCs w:val="22"/>
          <w:lang w:eastAsia="en-US"/>
        </w:rPr>
        <w:t>“ {</w:t>
      </w:r>
      <w:proofErr w:type="spellStart"/>
      <w:r w:rsidR="00BE7418">
        <w:rPr>
          <w:rFonts w:eastAsia="Calibri" w:cs="Arial"/>
          <w:i/>
          <w:sz w:val="22"/>
          <w:szCs w:val="22"/>
          <w:lang w:eastAsia="en-US"/>
        </w:rPr>
        <w:t>schlo</w:t>
      </w:r>
      <w:r w:rsidR="00F123DA" w:rsidRPr="00F123DA">
        <w:rPr>
          <w:rFonts w:eastAsia="Calibri" w:cs="Arial"/>
          <w:i/>
          <w:sz w:val="22"/>
          <w:szCs w:val="22"/>
          <w:lang w:eastAsia="en-US"/>
        </w:rPr>
        <w:t>nsk</w:t>
      </w:r>
      <w:proofErr w:type="spellEnd"/>
      <w:r w:rsidR="00F123DA">
        <w:rPr>
          <w:rFonts w:eastAsia="Calibri" w:cs="Arial"/>
          <w:sz w:val="22"/>
          <w:szCs w:val="22"/>
          <w:lang w:eastAsia="en-US"/>
        </w:rPr>
        <w:t>}</w:t>
      </w:r>
      <w:r w:rsidRPr="00CA5B4A">
        <w:rPr>
          <w:rFonts w:eastAsia="Calibri" w:cs="Arial"/>
          <w:sz w:val="22"/>
          <w:szCs w:val="22"/>
          <w:lang w:eastAsia="en-US"/>
        </w:rPr>
        <w:t xml:space="preserve"> (Schlesien) auf die Zwischenkriegszeit, als im polnischen Ostteil Oberschlesiens die Woiwodschaft Schlesien entstand. Im polnischen Verständnis ist Oberschlesien demnach das „richtige“ Schlesien, während Niederschlesien zwar als verwaltungstechnische Bezeichnung der Woiwodschaft Niederschlesien (</w:t>
      </w:r>
      <w:proofErr w:type="spellStart"/>
      <w:r w:rsidRPr="00CA5B4A">
        <w:rPr>
          <w:rFonts w:eastAsia="Calibri" w:cs="Arial"/>
          <w:sz w:val="22"/>
          <w:szCs w:val="22"/>
          <w:lang w:eastAsia="en-US"/>
        </w:rPr>
        <w:t>Województwo</w:t>
      </w:r>
      <w:proofErr w:type="spellEnd"/>
      <w:r w:rsidRPr="00CA5B4A">
        <w:rPr>
          <w:rFonts w:eastAsia="Calibri" w:cs="Arial"/>
          <w:sz w:val="22"/>
          <w:szCs w:val="22"/>
          <w:lang w:eastAsia="en-US"/>
        </w:rPr>
        <w:t xml:space="preserve"> </w:t>
      </w:r>
      <w:proofErr w:type="spellStart"/>
      <w:r w:rsidRPr="00CA5B4A">
        <w:rPr>
          <w:rFonts w:eastAsia="Calibri" w:cs="Arial"/>
          <w:sz w:val="22"/>
          <w:szCs w:val="22"/>
          <w:lang w:eastAsia="en-US"/>
        </w:rPr>
        <w:t>dolnośląskie</w:t>
      </w:r>
      <w:proofErr w:type="spellEnd"/>
      <w:r w:rsidRPr="00CA5B4A">
        <w:rPr>
          <w:rFonts w:eastAsia="Calibri" w:cs="Arial"/>
          <w:sz w:val="22"/>
          <w:szCs w:val="22"/>
          <w:lang w:eastAsia="en-US"/>
        </w:rPr>
        <w:t xml:space="preserve">) funktioniert, sich aber kulturell und emotional vom „polnischen“ Schlesien unterscheidet. </w:t>
      </w:r>
    </w:p>
    <w:p w14:paraId="38B26B95" w14:textId="0112E661" w:rsidR="00CA5B4A" w:rsidRPr="008C069F" w:rsidRDefault="00A431DC" w:rsidP="00CA5B4A">
      <w:pPr>
        <w:spacing w:after="160" w:line="259" w:lineRule="auto"/>
        <w:jc w:val="both"/>
        <w:rPr>
          <w:rFonts w:eastAsia="Calibri" w:cs="Arial"/>
          <w:i/>
          <w:szCs w:val="22"/>
          <w:lang w:eastAsia="en-US"/>
        </w:rPr>
      </w:pPr>
      <w:r w:rsidRPr="00A431DC">
        <w:rPr>
          <w:rFonts w:eastAsia="Calibri" w:cs="Arial"/>
          <w:i/>
          <w:szCs w:val="22"/>
          <w:lang w:eastAsia="en-US"/>
        </w:rPr>
        <w:t xml:space="preserve">Aus: </w:t>
      </w:r>
      <w:r w:rsidR="00CA5B4A" w:rsidRPr="00A431DC">
        <w:rPr>
          <w:rFonts w:eastAsia="Calibri" w:cs="Arial"/>
          <w:i/>
          <w:szCs w:val="22"/>
          <w:lang w:eastAsia="en-US"/>
        </w:rPr>
        <w:t xml:space="preserve">Juliane </w:t>
      </w:r>
      <w:proofErr w:type="spellStart"/>
      <w:r w:rsidR="00CA5B4A" w:rsidRPr="00A431DC">
        <w:rPr>
          <w:rFonts w:eastAsia="Calibri" w:cs="Arial"/>
          <w:i/>
          <w:szCs w:val="22"/>
          <w:lang w:eastAsia="en-US"/>
        </w:rPr>
        <w:t>Tomann</w:t>
      </w:r>
      <w:proofErr w:type="spellEnd"/>
      <w:r w:rsidR="00CA5B4A" w:rsidRPr="00A431DC">
        <w:rPr>
          <w:rFonts w:eastAsia="Calibri" w:cs="Arial"/>
          <w:i/>
          <w:szCs w:val="22"/>
          <w:lang w:eastAsia="en-US"/>
        </w:rPr>
        <w:t xml:space="preserve">: Geschichtskultur im Strukturwandel. Öffentliche Geschichte in Katowice nach </w:t>
      </w:r>
      <w:r w:rsidR="008C069F" w:rsidRPr="008C069F">
        <w:rPr>
          <w:rFonts w:eastAsia="Calibri" w:cs="Arial"/>
          <w:i/>
          <w:szCs w:val="22"/>
          <w:lang w:eastAsia="en-US"/>
        </w:rPr>
        <w:t>1989,</w:t>
      </w:r>
      <w:r w:rsidR="00CA5B4A" w:rsidRPr="008C069F">
        <w:rPr>
          <w:rFonts w:eastAsia="Calibri" w:cs="Arial"/>
          <w:i/>
          <w:szCs w:val="22"/>
          <w:lang w:eastAsia="en-US"/>
        </w:rPr>
        <w:t xml:space="preserve"> Berlin/Boston</w:t>
      </w:r>
      <w:r w:rsidR="008C069F" w:rsidRPr="008C069F">
        <w:rPr>
          <w:rFonts w:eastAsia="Calibri" w:cs="Arial"/>
          <w:i/>
          <w:szCs w:val="22"/>
          <w:lang w:eastAsia="en-US"/>
        </w:rPr>
        <w:t xml:space="preserve">: </w:t>
      </w:r>
      <w:r w:rsidR="008C069F" w:rsidRPr="008C069F">
        <w:rPr>
          <w:i/>
        </w:rPr>
        <w:t xml:space="preserve">De </w:t>
      </w:r>
      <w:proofErr w:type="spellStart"/>
      <w:r w:rsidR="008C069F" w:rsidRPr="008C069F">
        <w:rPr>
          <w:i/>
        </w:rPr>
        <w:t>Gruyter</w:t>
      </w:r>
      <w:proofErr w:type="spellEnd"/>
      <w:r w:rsidR="008C069F" w:rsidRPr="008C069F">
        <w:rPr>
          <w:i/>
        </w:rPr>
        <w:t xml:space="preserve"> </w:t>
      </w:r>
      <w:proofErr w:type="spellStart"/>
      <w:r w:rsidR="008C069F" w:rsidRPr="008C069F">
        <w:rPr>
          <w:i/>
        </w:rPr>
        <w:t>Oldenbourg</w:t>
      </w:r>
      <w:proofErr w:type="spellEnd"/>
      <w:r w:rsidR="006925D9" w:rsidRPr="008C069F">
        <w:rPr>
          <w:rFonts w:eastAsia="Calibri" w:cs="Arial"/>
          <w:i/>
          <w:szCs w:val="22"/>
          <w:lang w:eastAsia="en-US"/>
        </w:rPr>
        <w:t xml:space="preserve"> 2017,</w:t>
      </w:r>
      <w:r w:rsidR="00CA5B4A" w:rsidRPr="008C069F">
        <w:rPr>
          <w:rFonts w:eastAsia="Calibri" w:cs="Arial"/>
          <w:i/>
          <w:szCs w:val="22"/>
          <w:lang w:eastAsia="en-US"/>
        </w:rPr>
        <w:t xml:space="preserve"> S. 16.</w:t>
      </w:r>
    </w:p>
    <w:p w14:paraId="2FD610DE" w14:textId="77777777" w:rsidR="00A431DC" w:rsidRDefault="00A431DC" w:rsidP="00CA5B4A">
      <w:pPr>
        <w:spacing w:after="160" w:line="259" w:lineRule="auto"/>
        <w:jc w:val="both"/>
        <w:rPr>
          <w:rFonts w:eastAsia="Calibri" w:cs="Arial"/>
          <w:i/>
          <w:sz w:val="22"/>
          <w:szCs w:val="22"/>
          <w:lang w:eastAsia="en-US"/>
        </w:rPr>
      </w:pPr>
      <w:r>
        <w:rPr>
          <w:rFonts w:eastAsia="Calibri" w:cs="Arial"/>
          <w:sz w:val="22"/>
          <w:szCs w:val="22"/>
          <w:lang w:eastAsia="en-US"/>
        </w:rPr>
        <w:lastRenderedPageBreak/>
        <w:t xml:space="preserve">3. </w:t>
      </w:r>
      <w:r w:rsidRPr="00CA5B4A">
        <w:rPr>
          <w:rFonts w:eastAsia="Calibri" w:cs="Arial"/>
          <w:i/>
          <w:sz w:val="22"/>
          <w:szCs w:val="22"/>
          <w:lang w:eastAsia="en-US"/>
        </w:rPr>
        <w:t xml:space="preserve">Joachim </w:t>
      </w:r>
      <w:proofErr w:type="spellStart"/>
      <w:r w:rsidRPr="00CA5B4A">
        <w:rPr>
          <w:rFonts w:eastAsia="Calibri" w:cs="Arial"/>
          <w:i/>
          <w:sz w:val="22"/>
          <w:szCs w:val="22"/>
          <w:lang w:eastAsia="en-US"/>
        </w:rPr>
        <w:t>Bahlcke</w:t>
      </w:r>
      <w:proofErr w:type="spellEnd"/>
      <w:r w:rsidRPr="00CA5B4A">
        <w:rPr>
          <w:rFonts w:eastAsia="Calibri" w:cs="Arial"/>
          <w:i/>
          <w:sz w:val="22"/>
          <w:szCs w:val="22"/>
          <w:lang w:eastAsia="en-US"/>
        </w:rPr>
        <w:t xml:space="preserve"> </w:t>
      </w:r>
    </w:p>
    <w:p w14:paraId="4251D10A"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In der Gegenwart wird unter Berücksichtigung der politischen Zugehörigkeit und administrativen Verwaltungsgliederung der Name „Oberschlesien“ in erster Linie mit der polnischen Woiwodschaft Oppeln, den oberschlesischen Gebieten der Woiwodschaft Schlesien und dem tschechischen Teil Schlesiens verbunden. </w:t>
      </w:r>
    </w:p>
    <w:p w14:paraId="57CD55E8" w14:textId="6D064CC3"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Auch wenn im Einzelnen nicht klar ist, worauf sich der Name exakt bezieht, so taucht er doch seit 1990 wieder verstärkt in der Bezeichnung von Vereinen, Verbänden, bei Fernsehsendungen und in der Tagespresse auf. Auch die kirchliche Raumgestaltung, die sich stärker als die weltliche stets an historischen Grenzziehungen orientierte, hat sich dem nicht entziehen können, als man 1992 eine oberschlesische Kirchenprovinz (</w:t>
      </w:r>
      <w:proofErr w:type="spellStart"/>
      <w:r w:rsidRPr="00CA5B4A">
        <w:rPr>
          <w:rFonts w:eastAsia="Calibri" w:cs="Arial"/>
          <w:sz w:val="22"/>
          <w:szCs w:val="22"/>
          <w:lang w:eastAsia="en-US"/>
        </w:rPr>
        <w:t>metropolia</w:t>
      </w:r>
      <w:proofErr w:type="spellEnd"/>
      <w:r w:rsidRPr="00CA5B4A">
        <w:rPr>
          <w:rFonts w:eastAsia="Calibri" w:cs="Arial"/>
          <w:sz w:val="22"/>
          <w:szCs w:val="22"/>
          <w:lang w:eastAsia="en-US"/>
        </w:rPr>
        <w:t xml:space="preserve"> </w:t>
      </w:r>
      <w:proofErr w:type="spellStart"/>
      <w:r w:rsidRPr="00CA5B4A">
        <w:rPr>
          <w:rFonts w:eastAsia="Calibri" w:cs="Arial"/>
          <w:sz w:val="22"/>
          <w:szCs w:val="22"/>
          <w:lang w:eastAsia="en-US"/>
        </w:rPr>
        <w:t>górnośląska</w:t>
      </w:r>
      <w:proofErr w:type="spellEnd"/>
      <w:r w:rsidR="008C069F">
        <w:rPr>
          <w:rFonts w:eastAsia="Calibri" w:cs="Arial"/>
          <w:sz w:val="22"/>
          <w:szCs w:val="22"/>
          <w:lang w:eastAsia="en-US"/>
        </w:rPr>
        <w:t xml:space="preserve"> [Metropole Oberschlesien]</w:t>
      </w:r>
      <w:r w:rsidRPr="00CA5B4A">
        <w:rPr>
          <w:rFonts w:eastAsia="Calibri" w:cs="Arial"/>
          <w:sz w:val="22"/>
          <w:szCs w:val="22"/>
          <w:lang w:eastAsia="en-US"/>
        </w:rPr>
        <w:t xml:space="preserve">) mit den Bistümern </w:t>
      </w:r>
      <w:proofErr w:type="spellStart"/>
      <w:r w:rsidRPr="00CA5B4A">
        <w:rPr>
          <w:rFonts w:eastAsia="Calibri" w:cs="Arial"/>
          <w:sz w:val="22"/>
          <w:szCs w:val="22"/>
          <w:lang w:eastAsia="en-US"/>
        </w:rPr>
        <w:t>Kattowitz</w:t>
      </w:r>
      <w:proofErr w:type="spellEnd"/>
      <w:r w:rsidRPr="00CA5B4A">
        <w:rPr>
          <w:rFonts w:eastAsia="Calibri" w:cs="Arial"/>
          <w:sz w:val="22"/>
          <w:szCs w:val="22"/>
          <w:lang w:eastAsia="en-US"/>
        </w:rPr>
        <w:t xml:space="preserve">, </w:t>
      </w:r>
      <w:proofErr w:type="spellStart"/>
      <w:r w:rsidRPr="00CA5B4A">
        <w:rPr>
          <w:rFonts w:eastAsia="Calibri" w:cs="Arial"/>
          <w:sz w:val="22"/>
          <w:szCs w:val="22"/>
          <w:lang w:eastAsia="en-US"/>
        </w:rPr>
        <w:t>Gleiwitz</w:t>
      </w:r>
      <w:proofErr w:type="spellEnd"/>
      <w:r w:rsidRPr="00CA5B4A">
        <w:rPr>
          <w:rFonts w:eastAsia="Calibri" w:cs="Arial"/>
          <w:sz w:val="22"/>
          <w:szCs w:val="22"/>
          <w:lang w:eastAsia="en-US"/>
        </w:rPr>
        <w:t xml:space="preserve"> und Oppeln begründete. </w:t>
      </w:r>
    </w:p>
    <w:p w14:paraId="7B6586FC" w14:textId="1BA4A6E3" w:rsidR="000B2F87" w:rsidRPr="00A431DC" w:rsidRDefault="00A431DC" w:rsidP="000B2F87">
      <w:pPr>
        <w:spacing w:after="160" w:line="259" w:lineRule="auto"/>
        <w:jc w:val="both"/>
        <w:rPr>
          <w:rFonts w:eastAsia="Calibri" w:cs="Arial"/>
          <w:i/>
          <w:szCs w:val="22"/>
          <w:lang w:eastAsia="en-US"/>
        </w:rPr>
      </w:pPr>
      <w:r w:rsidRPr="00A431DC">
        <w:rPr>
          <w:rFonts w:eastAsia="Calibri" w:cs="Arial"/>
          <w:i/>
          <w:szCs w:val="22"/>
          <w:lang w:eastAsia="en-US"/>
        </w:rPr>
        <w:t xml:space="preserve">Aus: </w:t>
      </w:r>
      <w:r w:rsidR="00CA5B4A" w:rsidRPr="00A431DC">
        <w:rPr>
          <w:rFonts w:eastAsia="Calibri" w:cs="Arial"/>
          <w:i/>
          <w:szCs w:val="22"/>
          <w:lang w:eastAsia="en-US"/>
        </w:rPr>
        <w:t xml:space="preserve">Joachim </w:t>
      </w:r>
      <w:proofErr w:type="spellStart"/>
      <w:r w:rsidR="00CA5B4A" w:rsidRPr="00A431DC">
        <w:rPr>
          <w:rFonts w:eastAsia="Calibri" w:cs="Arial"/>
          <w:i/>
          <w:szCs w:val="22"/>
          <w:lang w:eastAsia="en-US"/>
        </w:rPr>
        <w:t>Bahlcke</w:t>
      </w:r>
      <w:proofErr w:type="spellEnd"/>
      <w:r w:rsidR="00CA5B4A" w:rsidRPr="00A431DC">
        <w:rPr>
          <w:rFonts w:eastAsia="Calibri" w:cs="Arial"/>
          <w:i/>
          <w:szCs w:val="22"/>
          <w:lang w:eastAsia="en-US"/>
        </w:rPr>
        <w:t>: Oberschlesien. Eine Fallstudie zur Konstruktion geschichtlicher Räume, kultureller Identitäten und his</w:t>
      </w:r>
      <w:r w:rsidR="006925D9">
        <w:rPr>
          <w:rFonts w:eastAsia="Calibri" w:cs="Arial"/>
          <w:i/>
          <w:szCs w:val="22"/>
          <w:lang w:eastAsia="en-US"/>
        </w:rPr>
        <w:t>toriographischer Raumkonzepte, i</w:t>
      </w:r>
      <w:r w:rsidR="00CA5B4A" w:rsidRPr="00A431DC">
        <w:rPr>
          <w:rFonts w:eastAsia="Calibri" w:cs="Arial"/>
          <w:i/>
          <w:szCs w:val="22"/>
          <w:lang w:eastAsia="en-US"/>
        </w:rPr>
        <w:t xml:space="preserve">n: Joachim </w:t>
      </w:r>
      <w:proofErr w:type="spellStart"/>
      <w:r w:rsidR="00CA5B4A" w:rsidRPr="00A431DC">
        <w:rPr>
          <w:rFonts w:eastAsia="Calibri" w:cs="Arial"/>
          <w:i/>
          <w:szCs w:val="22"/>
          <w:lang w:eastAsia="en-US"/>
        </w:rPr>
        <w:t>Bahlcke</w:t>
      </w:r>
      <w:proofErr w:type="spellEnd"/>
      <w:r w:rsidR="00CA5B4A" w:rsidRPr="00A431DC">
        <w:rPr>
          <w:rFonts w:eastAsia="Calibri" w:cs="Arial"/>
          <w:i/>
          <w:szCs w:val="22"/>
          <w:lang w:eastAsia="en-US"/>
        </w:rPr>
        <w:t xml:space="preserve">, Dan </w:t>
      </w:r>
      <w:proofErr w:type="spellStart"/>
      <w:r w:rsidR="00CA5B4A" w:rsidRPr="00A431DC">
        <w:rPr>
          <w:rFonts w:eastAsia="Calibri" w:cs="Arial"/>
          <w:i/>
          <w:szCs w:val="22"/>
          <w:lang w:eastAsia="en-US"/>
        </w:rPr>
        <w:t>Gawrecki</w:t>
      </w:r>
      <w:proofErr w:type="spellEnd"/>
      <w:r w:rsidR="00CA5B4A" w:rsidRPr="00A431DC">
        <w:rPr>
          <w:rFonts w:eastAsia="Calibri" w:cs="Arial"/>
          <w:i/>
          <w:szCs w:val="22"/>
          <w:lang w:eastAsia="en-US"/>
        </w:rPr>
        <w:t>, Ryszard Kaczmarek (H</w:t>
      </w:r>
      <w:r w:rsidR="006925D9">
        <w:rPr>
          <w:rFonts w:eastAsia="Calibri" w:cs="Arial"/>
          <w:i/>
          <w:szCs w:val="22"/>
          <w:lang w:eastAsia="en-US"/>
        </w:rPr>
        <w:t>rs</w:t>
      </w:r>
      <w:r w:rsidR="00CA5B4A" w:rsidRPr="00A431DC">
        <w:rPr>
          <w:rFonts w:eastAsia="Calibri" w:cs="Arial"/>
          <w:i/>
          <w:szCs w:val="22"/>
          <w:lang w:eastAsia="en-US"/>
        </w:rPr>
        <w:t xml:space="preserve">g.): Geschichte Oberschlesiens. Politik, </w:t>
      </w:r>
      <w:r w:rsidR="0081053E" w:rsidRPr="0081053E">
        <w:rPr>
          <w:rFonts w:eastAsia="Calibri" w:cs="Arial"/>
          <w:i/>
          <w:szCs w:val="22"/>
          <w:lang w:eastAsia="en-US"/>
        </w:rPr>
        <w:t>Wirtschaft und Kultur von</w:t>
      </w:r>
      <w:r w:rsidR="008C069F">
        <w:rPr>
          <w:rFonts w:eastAsia="Calibri" w:cs="Arial"/>
          <w:i/>
          <w:szCs w:val="22"/>
          <w:lang w:eastAsia="en-US"/>
        </w:rPr>
        <w:t xml:space="preserve"> den Anfängen bis zur Gegenwart,</w:t>
      </w:r>
      <w:r w:rsidR="0081053E" w:rsidRPr="0081053E">
        <w:rPr>
          <w:rFonts w:eastAsia="Calibri" w:cs="Arial"/>
          <w:i/>
          <w:szCs w:val="22"/>
          <w:lang w:eastAsia="en-US"/>
        </w:rPr>
        <w:t xml:space="preserve"> München: De </w:t>
      </w:r>
      <w:proofErr w:type="spellStart"/>
      <w:r w:rsidR="0081053E" w:rsidRPr="0081053E">
        <w:rPr>
          <w:rFonts w:eastAsia="Calibri" w:cs="Arial"/>
          <w:i/>
          <w:szCs w:val="22"/>
          <w:lang w:eastAsia="en-US"/>
        </w:rPr>
        <w:t>Gruyter</w:t>
      </w:r>
      <w:proofErr w:type="spellEnd"/>
      <w:r w:rsidR="0081053E" w:rsidRPr="0081053E">
        <w:rPr>
          <w:rFonts w:eastAsia="Calibri" w:cs="Arial"/>
          <w:i/>
          <w:szCs w:val="22"/>
          <w:lang w:eastAsia="en-US"/>
        </w:rPr>
        <w:t xml:space="preserve"> </w:t>
      </w:r>
      <w:proofErr w:type="spellStart"/>
      <w:r w:rsidR="0081053E" w:rsidRPr="0081053E">
        <w:rPr>
          <w:rFonts w:eastAsia="Calibri" w:cs="Arial"/>
          <w:i/>
          <w:szCs w:val="22"/>
          <w:lang w:eastAsia="en-US"/>
        </w:rPr>
        <w:t>Oldenbourg</w:t>
      </w:r>
      <w:proofErr w:type="spellEnd"/>
      <w:r w:rsidR="0081053E" w:rsidRPr="0081053E">
        <w:rPr>
          <w:rFonts w:eastAsia="Calibri" w:cs="Arial"/>
          <w:i/>
          <w:szCs w:val="22"/>
          <w:lang w:eastAsia="en-US"/>
        </w:rPr>
        <w:t>, 2015</w:t>
      </w:r>
      <w:r w:rsidR="0081053E">
        <w:rPr>
          <w:rFonts w:eastAsia="Calibri" w:cs="Arial"/>
          <w:i/>
          <w:szCs w:val="22"/>
          <w:lang w:eastAsia="en-US"/>
        </w:rPr>
        <w:t xml:space="preserve">. </w:t>
      </w:r>
      <w:r w:rsidR="008C069F">
        <w:rPr>
          <w:rFonts w:eastAsia="Calibri" w:cs="Arial"/>
          <w:i/>
          <w:szCs w:val="22"/>
          <w:lang w:eastAsia="en-US"/>
        </w:rPr>
        <w:t>S. 17–46, hier S.</w:t>
      </w:r>
      <w:r w:rsidR="0081053E" w:rsidRPr="0081053E">
        <w:rPr>
          <w:rFonts w:eastAsia="Calibri" w:cs="Arial"/>
          <w:i/>
          <w:szCs w:val="22"/>
          <w:lang w:eastAsia="en-US"/>
        </w:rPr>
        <w:t xml:space="preserve"> 43</w:t>
      </w:r>
      <w:r w:rsidR="0081053E">
        <w:rPr>
          <w:rFonts w:eastAsia="Calibri" w:cs="Arial"/>
          <w:i/>
          <w:szCs w:val="22"/>
          <w:lang w:eastAsia="en-US"/>
        </w:rPr>
        <w:t xml:space="preserve">. </w:t>
      </w:r>
    </w:p>
    <w:p w14:paraId="00F86C5C" w14:textId="77777777" w:rsidR="00CA5B4A" w:rsidRPr="00CA5B4A" w:rsidRDefault="000B2F87" w:rsidP="000B2F87">
      <w:pPr>
        <w:spacing w:after="160" w:line="259" w:lineRule="auto"/>
        <w:jc w:val="both"/>
        <w:rPr>
          <w:rFonts w:eastAsia="Calibri" w:cs="Arial"/>
          <w:sz w:val="22"/>
          <w:szCs w:val="22"/>
          <w:u w:val="single"/>
          <w:lang w:eastAsia="en-US"/>
        </w:rPr>
      </w:pPr>
      <w:r w:rsidRPr="000B2F87">
        <w:rPr>
          <w:rFonts w:eastAsia="Calibri" w:cs="Arial"/>
          <w:b/>
          <w:sz w:val="22"/>
          <w:szCs w:val="22"/>
          <w:lang w:eastAsia="en-US"/>
        </w:rPr>
        <w:t>Aufgaben</w:t>
      </w:r>
    </w:p>
    <w:p w14:paraId="1F55B45F" w14:textId="77777777" w:rsidR="00CA5B4A" w:rsidRPr="00A431DC" w:rsidRDefault="00A431DC" w:rsidP="00CA5B4A">
      <w:pPr>
        <w:spacing w:after="160" w:line="259" w:lineRule="auto"/>
        <w:jc w:val="both"/>
        <w:rPr>
          <w:rFonts w:eastAsia="Calibri" w:cs="Arial"/>
          <w:i/>
          <w:sz w:val="22"/>
          <w:szCs w:val="22"/>
          <w:lang w:eastAsia="en-US"/>
        </w:rPr>
      </w:pPr>
      <w:r w:rsidRPr="00A431DC">
        <w:rPr>
          <w:rFonts w:eastAsia="Calibri" w:cs="Arial"/>
          <w:i/>
          <w:sz w:val="22"/>
          <w:szCs w:val="22"/>
          <w:lang w:eastAsia="en-US"/>
        </w:rPr>
        <w:t xml:space="preserve">1. </w:t>
      </w:r>
      <w:r w:rsidR="00CA5B4A" w:rsidRPr="00A431DC">
        <w:rPr>
          <w:rFonts w:eastAsia="Calibri" w:cs="Arial"/>
          <w:i/>
          <w:sz w:val="22"/>
          <w:szCs w:val="22"/>
          <w:lang w:eastAsia="en-US"/>
        </w:rPr>
        <w:t xml:space="preserve">Worin unterscheidet sich die geografische Zuordnung der Bezeichnung „Schlesien / </w:t>
      </w:r>
      <w:proofErr w:type="spellStart"/>
      <w:r w:rsidR="00CA5B4A" w:rsidRPr="00A431DC">
        <w:rPr>
          <w:rFonts w:eastAsia="Calibri" w:cs="Arial"/>
          <w:i/>
          <w:sz w:val="22"/>
          <w:szCs w:val="22"/>
          <w:lang w:eastAsia="en-US"/>
        </w:rPr>
        <w:t>Śląsk</w:t>
      </w:r>
      <w:proofErr w:type="spellEnd"/>
      <w:r w:rsidR="00CA5B4A" w:rsidRPr="00A431DC">
        <w:rPr>
          <w:rFonts w:eastAsia="Calibri" w:cs="Arial"/>
          <w:i/>
          <w:sz w:val="22"/>
          <w:szCs w:val="22"/>
          <w:lang w:eastAsia="en-US"/>
        </w:rPr>
        <w:t>“ im Polnischen und Deutschen?</w:t>
      </w:r>
    </w:p>
    <w:p w14:paraId="35F55B1B" w14:textId="77777777" w:rsidR="00CA5B4A" w:rsidRPr="00A431DC" w:rsidRDefault="00A431DC" w:rsidP="00CA5B4A">
      <w:pPr>
        <w:spacing w:after="160" w:line="259" w:lineRule="auto"/>
        <w:jc w:val="both"/>
        <w:rPr>
          <w:rFonts w:eastAsia="Calibri" w:cs="Arial"/>
          <w:i/>
          <w:sz w:val="22"/>
          <w:szCs w:val="22"/>
          <w:lang w:eastAsia="en-US"/>
        </w:rPr>
      </w:pPr>
      <w:r w:rsidRPr="00A431DC">
        <w:rPr>
          <w:rFonts w:eastAsia="Calibri" w:cs="Arial"/>
          <w:i/>
          <w:sz w:val="22"/>
          <w:szCs w:val="22"/>
          <w:lang w:eastAsia="en-US"/>
        </w:rPr>
        <w:t xml:space="preserve">2. </w:t>
      </w:r>
      <w:r w:rsidR="00CA5B4A" w:rsidRPr="00A431DC">
        <w:rPr>
          <w:rFonts w:eastAsia="Calibri" w:cs="Arial"/>
          <w:i/>
          <w:sz w:val="22"/>
          <w:szCs w:val="22"/>
          <w:lang w:eastAsia="en-US"/>
        </w:rPr>
        <w:t xml:space="preserve">Warum gilt in Polen vor allem Oberschlesien als das „richtige Schlesien“? </w:t>
      </w:r>
    </w:p>
    <w:p w14:paraId="20B4F64C" w14:textId="77777777" w:rsidR="00CA5B4A" w:rsidRPr="00A431DC" w:rsidRDefault="00A431DC" w:rsidP="00CA5B4A">
      <w:pPr>
        <w:spacing w:after="160" w:line="259" w:lineRule="auto"/>
        <w:jc w:val="both"/>
        <w:rPr>
          <w:rFonts w:eastAsia="Calibri" w:cs="Arial"/>
          <w:i/>
          <w:sz w:val="22"/>
          <w:szCs w:val="22"/>
          <w:lang w:eastAsia="en-US"/>
        </w:rPr>
      </w:pPr>
      <w:r w:rsidRPr="00A431DC">
        <w:rPr>
          <w:rFonts w:eastAsia="Calibri" w:cs="Arial"/>
          <w:i/>
          <w:sz w:val="22"/>
          <w:szCs w:val="22"/>
          <w:lang w:eastAsia="en-US"/>
        </w:rPr>
        <w:t xml:space="preserve">3. </w:t>
      </w:r>
      <w:r w:rsidR="00CA5B4A" w:rsidRPr="00A431DC">
        <w:rPr>
          <w:rFonts w:eastAsia="Calibri" w:cs="Arial"/>
          <w:i/>
          <w:sz w:val="22"/>
          <w:szCs w:val="22"/>
          <w:lang w:eastAsia="en-US"/>
        </w:rPr>
        <w:t xml:space="preserve">Wird das </w:t>
      </w:r>
      <w:proofErr w:type="spellStart"/>
      <w:r w:rsidR="00CA5B4A" w:rsidRPr="00A431DC">
        <w:rPr>
          <w:rFonts w:eastAsia="Calibri" w:cs="Arial"/>
          <w:i/>
          <w:sz w:val="22"/>
          <w:szCs w:val="22"/>
          <w:lang w:eastAsia="en-US"/>
        </w:rPr>
        <w:t>Oppelner</w:t>
      </w:r>
      <w:proofErr w:type="spellEnd"/>
      <w:r w:rsidR="00CA5B4A" w:rsidRPr="00A431DC">
        <w:rPr>
          <w:rFonts w:eastAsia="Calibri" w:cs="Arial"/>
          <w:i/>
          <w:sz w:val="22"/>
          <w:szCs w:val="22"/>
          <w:lang w:eastAsia="en-US"/>
        </w:rPr>
        <w:t xml:space="preserve"> Schlesien heute zu Nieder- oder Oberschlesien gezählt?</w:t>
      </w:r>
    </w:p>
    <w:p w14:paraId="5C6E4ACE" w14:textId="77777777" w:rsidR="000B2F87" w:rsidRDefault="000B2F87">
      <w:pPr>
        <w:spacing w:after="0" w:line="240" w:lineRule="auto"/>
        <w:rPr>
          <w:rFonts w:eastAsia="Calibri" w:cs="Arial"/>
          <w:sz w:val="22"/>
          <w:szCs w:val="22"/>
          <w:lang w:eastAsia="en-US"/>
        </w:rPr>
      </w:pPr>
      <w:r>
        <w:rPr>
          <w:rFonts w:eastAsia="Calibri" w:cs="Arial"/>
          <w:sz w:val="22"/>
          <w:szCs w:val="22"/>
          <w:lang w:eastAsia="en-US"/>
        </w:rPr>
        <w:br w:type="page"/>
      </w:r>
    </w:p>
    <w:p w14:paraId="0E38974E" w14:textId="74D3D113" w:rsidR="00CA5B4A" w:rsidRDefault="00F123DA" w:rsidP="00CA5B4A">
      <w:pPr>
        <w:spacing w:after="160" w:line="259" w:lineRule="auto"/>
        <w:jc w:val="both"/>
        <w:rPr>
          <w:rFonts w:eastAsia="Calibri" w:cs="Arial"/>
          <w:b/>
          <w:sz w:val="22"/>
          <w:szCs w:val="22"/>
          <w:lang w:eastAsia="en-US"/>
        </w:rPr>
      </w:pPr>
      <w:r>
        <w:rPr>
          <w:rFonts w:eastAsia="Calibri" w:cs="Arial"/>
          <w:b/>
          <w:sz w:val="22"/>
          <w:szCs w:val="22"/>
          <w:lang w:eastAsia="en-US"/>
        </w:rPr>
        <w:lastRenderedPageBreak/>
        <w:t xml:space="preserve">B. </w:t>
      </w:r>
      <w:r w:rsidR="008C069F">
        <w:rPr>
          <w:rFonts w:eastAsia="Calibri" w:cs="Arial"/>
          <w:b/>
          <w:sz w:val="22"/>
          <w:szCs w:val="22"/>
          <w:lang w:eastAsia="en-US"/>
        </w:rPr>
        <w:t>Karte Schlesiens*</w:t>
      </w:r>
    </w:p>
    <w:p w14:paraId="2FB1AABF" w14:textId="6A5E514B" w:rsidR="003A1FD9" w:rsidRPr="00CA5B4A" w:rsidRDefault="003A1FD9" w:rsidP="00CA5B4A">
      <w:pPr>
        <w:spacing w:after="160" w:line="259" w:lineRule="auto"/>
        <w:jc w:val="both"/>
        <w:rPr>
          <w:rFonts w:eastAsia="Calibri" w:cs="Arial"/>
          <w:b/>
          <w:sz w:val="22"/>
          <w:szCs w:val="22"/>
          <w:lang w:eastAsia="en-US"/>
        </w:rPr>
      </w:pPr>
      <w:r w:rsidRPr="00CA5B4A">
        <w:rPr>
          <w:rFonts w:eastAsia="Calibri" w:cs="Arial"/>
          <w:noProof/>
          <w:sz w:val="22"/>
          <w:szCs w:val="22"/>
        </w:rPr>
        <w:drawing>
          <wp:inline distT="0" distB="0" distL="0" distR="0" wp14:anchorId="3F619339" wp14:editId="1D59B78B">
            <wp:extent cx="4800600" cy="3133725"/>
            <wp:effectExtent l="0" t="0" r="0" b="9525"/>
            <wp:docPr id="3" name="Grafik 3" descr="L:\M4-06 Eigene Projekte 2018\M4-04-10 Modul Oberschlesien\Karte_Schles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4-06 Eigene Projekte 2018\M4-04-10 Modul Oberschlesien\Karte_Schlesien.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00600" cy="3133725"/>
                    </a:xfrm>
                    <a:prstGeom prst="rect">
                      <a:avLst/>
                    </a:prstGeom>
                    <a:noFill/>
                    <a:ln>
                      <a:noFill/>
                    </a:ln>
                  </pic:spPr>
                </pic:pic>
              </a:graphicData>
            </a:graphic>
          </wp:inline>
        </w:drawing>
      </w:r>
    </w:p>
    <w:p w14:paraId="2C115657"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Die gestrichelte Linie zeigt die deutsche Provinz Schlesien vor dem Ersten Weltkrieg.</w:t>
      </w:r>
    </w:p>
    <w:p w14:paraId="0E2372C9" w14:textId="00F7462A" w:rsidR="00F123DA" w:rsidRPr="00F123DA" w:rsidRDefault="00F123DA" w:rsidP="00F123DA">
      <w:pPr>
        <w:spacing w:after="160" w:line="259" w:lineRule="auto"/>
        <w:jc w:val="both"/>
        <w:rPr>
          <w:rFonts w:eastAsia="Calibri" w:cs="Arial"/>
          <w:b/>
          <w:sz w:val="22"/>
          <w:szCs w:val="22"/>
          <w:lang w:eastAsia="en-US"/>
        </w:rPr>
      </w:pPr>
      <w:r w:rsidRPr="00F123DA">
        <w:rPr>
          <w:rFonts w:eastAsia="Calibri" w:cs="Arial"/>
          <w:b/>
          <w:sz w:val="22"/>
          <w:szCs w:val="22"/>
          <w:lang w:eastAsia="en-US"/>
        </w:rPr>
        <w:t>Aufgaben</w:t>
      </w:r>
    </w:p>
    <w:p w14:paraId="302A1AA1" w14:textId="48822BF8" w:rsidR="00A431DC" w:rsidRPr="00F123DA" w:rsidRDefault="00F123DA" w:rsidP="00CA5B4A">
      <w:pPr>
        <w:spacing w:after="160" w:line="259" w:lineRule="auto"/>
        <w:jc w:val="both"/>
        <w:rPr>
          <w:rFonts w:eastAsia="Calibri" w:cs="Arial"/>
          <w:i/>
          <w:sz w:val="22"/>
          <w:szCs w:val="22"/>
          <w:lang w:eastAsia="en-US"/>
        </w:rPr>
      </w:pPr>
      <w:r w:rsidRPr="00F123DA">
        <w:rPr>
          <w:rFonts w:eastAsia="Calibri" w:cs="Arial"/>
          <w:i/>
          <w:sz w:val="22"/>
          <w:szCs w:val="22"/>
          <w:lang w:eastAsia="en-US"/>
        </w:rPr>
        <w:t xml:space="preserve">1. </w:t>
      </w:r>
      <w:r w:rsidR="00CA5B4A" w:rsidRPr="00F123DA">
        <w:rPr>
          <w:rFonts w:eastAsia="Calibri" w:cs="Arial"/>
          <w:i/>
          <w:sz w:val="22"/>
          <w:szCs w:val="22"/>
          <w:lang w:eastAsia="en-US"/>
        </w:rPr>
        <w:t>Nehmen Sie sich einen Atlas oder das Internet zur Hilfe und markieren Sie</w:t>
      </w:r>
      <w:r w:rsidR="00653154" w:rsidRPr="00F123DA">
        <w:rPr>
          <w:rFonts w:eastAsia="Calibri" w:cs="Arial"/>
          <w:i/>
          <w:sz w:val="22"/>
          <w:szCs w:val="22"/>
          <w:lang w:eastAsia="en-US"/>
        </w:rPr>
        <w:t xml:space="preserve"> in der Ka</w:t>
      </w:r>
      <w:r w:rsidR="00A431DC" w:rsidRPr="00F123DA">
        <w:rPr>
          <w:rFonts w:eastAsia="Calibri" w:cs="Arial"/>
          <w:i/>
          <w:sz w:val="22"/>
          <w:szCs w:val="22"/>
          <w:lang w:eastAsia="en-US"/>
        </w:rPr>
        <w:t>rte</w:t>
      </w:r>
      <w:r w:rsidR="00CA5B4A" w:rsidRPr="00F123DA">
        <w:rPr>
          <w:rFonts w:eastAsia="Calibri" w:cs="Arial"/>
          <w:i/>
          <w:sz w:val="22"/>
          <w:szCs w:val="22"/>
          <w:lang w:eastAsia="en-US"/>
        </w:rPr>
        <w:t xml:space="preserve"> die drei Staaten, über die sich das historische Schlesien heute erstreckt. </w:t>
      </w:r>
    </w:p>
    <w:p w14:paraId="2F71B7EE" w14:textId="46469BD7" w:rsidR="00F123DA" w:rsidRPr="00A431DC" w:rsidRDefault="00F123DA" w:rsidP="00F123DA">
      <w:pPr>
        <w:spacing w:after="160" w:line="259" w:lineRule="auto"/>
        <w:jc w:val="both"/>
        <w:rPr>
          <w:rFonts w:eastAsia="Calibri" w:cs="Arial"/>
          <w:i/>
          <w:sz w:val="22"/>
          <w:szCs w:val="22"/>
          <w:lang w:eastAsia="en-US"/>
        </w:rPr>
      </w:pPr>
      <w:r>
        <w:rPr>
          <w:rFonts w:eastAsia="Calibri" w:cs="Arial"/>
          <w:i/>
          <w:sz w:val="22"/>
          <w:szCs w:val="22"/>
          <w:lang w:eastAsia="en-US"/>
        </w:rPr>
        <w:t>2</w:t>
      </w:r>
      <w:r w:rsidRPr="00A431DC">
        <w:rPr>
          <w:rFonts w:eastAsia="Calibri" w:cs="Arial"/>
          <w:i/>
          <w:sz w:val="22"/>
          <w:szCs w:val="22"/>
          <w:lang w:eastAsia="en-US"/>
        </w:rPr>
        <w:t xml:space="preserve">. Ordnen Sie die Woiwodschaften (polnische Bundesländer) „Niederschlesien / </w:t>
      </w:r>
      <w:proofErr w:type="spellStart"/>
      <w:r w:rsidRPr="00A431DC">
        <w:rPr>
          <w:rFonts w:eastAsia="Calibri" w:cs="Arial"/>
          <w:i/>
          <w:sz w:val="22"/>
          <w:szCs w:val="22"/>
          <w:lang w:eastAsia="en-US"/>
        </w:rPr>
        <w:t>Dolnośląskie</w:t>
      </w:r>
      <w:proofErr w:type="spellEnd"/>
      <w:r w:rsidRPr="00A431DC">
        <w:rPr>
          <w:rFonts w:eastAsia="Calibri" w:cs="Arial"/>
          <w:i/>
          <w:sz w:val="22"/>
          <w:szCs w:val="22"/>
          <w:lang w:eastAsia="en-US"/>
        </w:rPr>
        <w:t xml:space="preserve">“, „Oppeln / </w:t>
      </w:r>
      <w:proofErr w:type="spellStart"/>
      <w:r w:rsidRPr="00A431DC">
        <w:rPr>
          <w:rFonts w:eastAsia="Calibri" w:cs="Arial"/>
          <w:i/>
          <w:sz w:val="22"/>
          <w:szCs w:val="22"/>
          <w:lang w:eastAsia="en-US"/>
        </w:rPr>
        <w:t>Opolskie</w:t>
      </w:r>
      <w:proofErr w:type="spellEnd"/>
      <w:r w:rsidRPr="00A431DC">
        <w:rPr>
          <w:rFonts w:eastAsia="Calibri" w:cs="Arial"/>
          <w:i/>
          <w:sz w:val="22"/>
          <w:szCs w:val="22"/>
          <w:lang w:eastAsia="en-US"/>
        </w:rPr>
        <w:t xml:space="preserve">“ und „Schlesien / </w:t>
      </w:r>
      <w:proofErr w:type="spellStart"/>
      <w:r w:rsidRPr="00A431DC">
        <w:rPr>
          <w:rFonts w:eastAsia="Calibri" w:cs="Arial"/>
          <w:i/>
          <w:sz w:val="22"/>
          <w:szCs w:val="22"/>
          <w:lang w:eastAsia="en-US"/>
        </w:rPr>
        <w:t>Śląskie</w:t>
      </w:r>
      <w:proofErr w:type="spellEnd"/>
      <w:r w:rsidRPr="00A431DC">
        <w:rPr>
          <w:rFonts w:eastAsia="Calibri" w:cs="Arial"/>
          <w:i/>
          <w:sz w:val="22"/>
          <w:szCs w:val="22"/>
          <w:lang w:eastAsia="en-US"/>
        </w:rPr>
        <w:t>“ den Teilregionen Niederschlesien und Oberschlesien zu.</w:t>
      </w:r>
    </w:p>
    <w:p w14:paraId="5A4C4FDA" w14:textId="207A4884" w:rsidR="00A431DC" w:rsidRPr="00F123DA" w:rsidRDefault="00F123DA" w:rsidP="00CA5B4A">
      <w:pPr>
        <w:spacing w:after="160" w:line="259" w:lineRule="auto"/>
        <w:jc w:val="both"/>
        <w:rPr>
          <w:rFonts w:eastAsia="Calibri" w:cs="Arial"/>
          <w:i/>
          <w:sz w:val="22"/>
          <w:szCs w:val="22"/>
          <w:lang w:eastAsia="en-US"/>
        </w:rPr>
      </w:pPr>
      <w:r w:rsidRPr="00F123DA">
        <w:rPr>
          <w:rFonts w:eastAsia="Calibri" w:cs="Arial"/>
          <w:i/>
          <w:sz w:val="22"/>
          <w:szCs w:val="22"/>
          <w:lang w:eastAsia="en-US"/>
        </w:rPr>
        <w:t xml:space="preserve">3. Für Fortgeschrittene: </w:t>
      </w:r>
      <w:r w:rsidR="00CA5B4A" w:rsidRPr="00F123DA">
        <w:rPr>
          <w:rFonts w:eastAsia="Calibri" w:cs="Arial"/>
          <w:i/>
          <w:sz w:val="22"/>
          <w:szCs w:val="22"/>
          <w:lang w:eastAsia="en-US"/>
        </w:rPr>
        <w:t>Tragen Sie die Namen der deutschen, polnischen und tschechischen Bundesländer (Woiwodschaften / Regionen) ein, in denen sich heute schlesische Gebiete befinden.</w:t>
      </w:r>
    </w:p>
    <w:p w14:paraId="3CA05555" w14:textId="77777777" w:rsidR="00A431DC" w:rsidRDefault="00A431DC" w:rsidP="00CA5B4A">
      <w:pPr>
        <w:spacing w:after="160" w:line="259" w:lineRule="auto"/>
        <w:jc w:val="both"/>
        <w:rPr>
          <w:rFonts w:eastAsia="Calibri" w:cs="Arial"/>
          <w:sz w:val="22"/>
          <w:szCs w:val="22"/>
          <w:lang w:eastAsia="en-US"/>
        </w:rPr>
      </w:pPr>
    </w:p>
    <w:p w14:paraId="7D08C61A" w14:textId="5A5980CE" w:rsidR="008C069F" w:rsidRPr="008C069F" w:rsidRDefault="008C069F" w:rsidP="008C069F">
      <w:pPr>
        <w:spacing w:after="160" w:line="259" w:lineRule="auto"/>
        <w:jc w:val="right"/>
        <w:rPr>
          <w:rFonts w:eastAsia="Calibri" w:cs="Arial"/>
          <w:i/>
          <w:sz w:val="18"/>
          <w:szCs w:val="22"/>
          <w:lang w:eastAsia="en-US"/>
        </w:rPr>
      </w:pPr>
      <w:r w:rsidRPr="008C069F">
        <w:rPr>
          <w:rFonts w:eastAsia="Calibri" w:cs="Arial"/>
          <w:i/>
          <w:sz w:val="18"/>
          <w:szCs w:val="22"/>
          <w:lang w:eastAsia="en-US"/>
        </w:rPr>
        <w:t>* Mit freundlicher Genehmigung der Stiftung Haus Oberschlesien.</w:t>
      </w:r>
    </w:p>
    <w:p w14:paraId="6DF6705F" w14:textId="3C5696C6" w:rsidR="00CA5B4A" w:rsidRDefault="00CA5B4A" w:rsidP="00CA5B4A">
      <w:pPr>
        <w:spacing w:after="160" w:line="259" w:lineRule="auto"/>
        <w:jc w:val="both"/>
        <w:rPr>
          <w:rFonts w:eastAsia="Calibri" w:cs="Arial"/>
          <w:sz w:val="22"/>
          <w:szCs w:val="22"/>
          <w:lang w:eastAsia="en-US"/>
        </w:rPr>
      </w:pPr>
    </w:p>
    <w:sectPr w:rsidR="00CA5B4A" w:rsidSect="0003613B">
      <w:headerReference w:type="even" r:id="rId11"/>
      <w:headerReference w:type="default" r:id="rId12"/>
      <w:footerReference w:type="even" r:id="rId13"/>
      <w:footerReference w:type="default" r:id="rId1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0C7D5" w14:textId="77777777" w:rsidR="00124830" w:rsidRDefault="00124830">
      <w:r>
        <w:separator/>
      </w:r>
    </w:p>
    <w:p w14:paraId="52FF33BC" w14:textId="77777777" w:rsidR="00124830" w:rsidRDefault="00124830"/>
    <w:p w14:paraId="237088B8" w14:textId="77777777" w:rsidR="00124830" w:rsidRDefault="00124830"/>
    <w:p w14:paraId="2F39B105" w14:textId="77777777" w:rsidR="00124830" w:rsidRDefault="00124830"/>
    <w:p w14:paraId="5348CCCE" w14:textId="77777777" w:rsidR="00124830" w:rsidRDefault="00124830"/>
    <w:p w14:paraId="2AE5D952" w14:textId="77777777" w:rsidR="00124830" w:rsidRDefault="00124830"/>
    <w:p w14:paraId="4ECEFA80" w14:textId="77777777" w:rsidR="00124830" w:rsidRDefault="00124830"/>
    <w:p w14:paraId="756CE6ED" w14:textId="77777777" w:rsidR="00124830" w:rsidRDefault="00124830"/>
  </w:endnote>
  <w:endnote w:type="continuationSeparator" w:id="0">
    <w:p w14:paraId="5D9CB3F6" w14:textId="77777777" w:rsidR="00124830" w:rsidRDefault="00124830">
      <w:r>
        <w:continuationSeparator/>
      </w:r>
    </w:p>
    <w:p w14:paraId="5FB0D92E" w14:textId="77777777" w:rsidR="00124830" w:rsidRDefault="00124830"/>
    <w:p w14:paraId="1E889A5F" w14:textId="77777777" w:rsidR="00124830" w:rsidRDefault="00124830"/>
    <w:p w14:paraId="7996EE1F" w14:textId="77777777" w:rsidR="00124830" w:rsidRDefault="00124830"/>
    <w:p w14:paraId="2E3A23A2" w14:textId="77777777" w:rsidR="00124830" w:rsidRDefault="00124830"/>
    <w:p w14:paraId="0775C7CF" w14:textId="77777777" w:rsidR="00124830" w:rsidRDefault="00124830"/>
    <w:p w14:paraId="4C7F0E64" w14:textId="77777777" w:rsidR="00124830" w:rsidRDefault="00124830"/>
    <w:p w14:paraId="4157E307" w14:textId="77777777" w:rsidR="00124830" w:rsidRDefault="00124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9ABB" w14:textId="77777777" w:rsidR="00113E5F" w:rsidRDefault="00113E5F" w:rsidP="00E44005">
    <w:r>
      <w:fldChar w:fldCharType="begin"/>
    </w:r>
    <w:r>
      <w:instrText xml:space="preserve">PAGE  </w:instrText>
    </w:r>
    <w:r>
      <w:fldChar w:fldCharType="separate"/>
    </w:r>
    <w:r>
      <w:rPr>
        <w:noProof/>
      </w:rPr>
      <w:t>5</w:t>
    </w:r>
    <w:r>
      <w:rPr>
        <w:noProof/>
      </w:rPr>
      <w:fldChar w:fldCharType="end"/>
    </w:r>
  </w:p>
  <w:p w14:paraId="1DE6DB11" w14:textId="77777777" w:rsidR="00113E5F" w:rsidRDefault="00113E5F" w:rsidP="00E44005"/>
  <w:p w14:paraId="3C6EDA91" w14:textId="77777777" w:rsidR="00113E5F" w:rsidRDefault="00113E5F"/>
  <w:p w14:paraId="03C3B9C8" w14:textId="77777777" w:rsidR="00113E5F" w:rsidRDefault="00113E5F"/>
  <w:p w14:paraId="06BADD9D" w14:textId="77777777" w:rsidR="00113E5F" w:rsidRDefault="00113E5F"/>
  <w:p w14:paraId="49D48D1A" w14:textId="77777777" w:rsidR="00113E5F" w:rsidRDefault="00113E5F"/>
  <w:p w14:paraId="7A35F9B4" w14:textId="77777777" w:rsidR="00113E5F" w:rsidRDefault="00113E5F"/>
  <w:p w14:paraId="03B977BD" w14:textId="77777777" w:rsidR="00113E5F" w:rsidRDefault="00113E5F"/>
  <w:p w14:paraId="7D333F2F" w14:textId="77777777" w:rsidR="00113E5F" w:rsidRDefault="00113E5F"/>
  <w:p w14:paraId="320BF0C0" w14:textId="77777777" w:rsidR="00113E5F" w:rsidRDefault="00113E5F"/>
  <w:p w14:paraId="0F1FC733" w14:textId="77777777" w:rsidR="00113E5F" w:rsidRDefault="00113E5F"/>
  <w:p w14:paraId="5129B403" w14:textId="77777777" w:rsidR="00113E5F" w:rsidRDefault="00113E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13E5F" w14:paraId="76F32FE4"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13E5F" w14:paraId="52392449" w14:textId="7777777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13E5F" w14:paraId="52F7ECB1" w14:textId="77777777" w:rsidTr="00815516">
                  <w:trPr>
                    <w:trHeight w:val="132"/>
                  </w:trPr>
                  <w:tc>
                    <w:tcPr>
                      <w:tcW w:w="1919" w:type="dxa"/>
                    </w:tcPr>
                    <w:p w14:paraId="380C2AD7" w14:textId="77777777" w:rsidR="00113E5F" w:rsidRPr="00D442D6" w:rsidRDefault="00113E5F"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30ADDF26" wp14:editId="1956907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45D450A6" w14:textId="77777777" w:rsidR="00113E5F" w:rsidRPr="00D442D6" w:rsidRDefault="00113E5F"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26C246" w14:textId="438D1598" w:rsidR="00113E5F" w:rsidRPr="00D442D6" w:rsidRDefault="00113E5F"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646EE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646EEB">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0C40267C" w14:textId="77777777" w:rsidR="00113E5F" w:rsidRPr="00D442D6" w:rsidRDefault="00113E5F" w:rsidP="00815516">
                <w:pPr>
                  <w:spacing w:after="0"/>
                  <w:rPr>
                    <w:rFonts w:ascii="Times New Roman" w:hAnsi="Times New Roman"/>
                    <w:sz w:val="16"/>
                    <w:szCs w:val="16"/>
                  </w:rPr>
                </w:pPr>
              </w:p>
            </w:tc>
            <w:tc>
              <w:tcPr>
                <w:tcW w:w="4519" w:type="dxa"/>
              </w:tcPr>
              <w:p w14:paraId="141110E8" w14:textId="77777777" w:rsidR="00113E5F" w:rsidRPr="00D442D6" w:rsidRDefault="00113E5F" w:rsidP="00815516">
                <w:pPr>
                  <w:pStyle w:val="RahmenFuzeile"/>
                  <w:jc w:val="center"/>
                  <w:rPr>
                    <w:rFonts w:ascii="Times New Roman" w:hAnsi="Times New Roman"/>
                    <w:szCs w:val="16"/>
                  </w:rPr>
                </w:pPr>
              </w:p>
            </w:tc>
            <w:tc>
              <w:tcPr>
                <w:tcW w:w="2861" w:type="dxa"/>
              </w:tcPr>
              <w:p w14:paraId="6DC24E0C" w14:textId="77777777" w:rsidR="00113E5F" w:rsidRPr="00D442D6" w:rsidRDefault="00113E5F" w:rsidP="00815516">
                <w:pPr>
                  <w:pStyle w:val="RahmenFuzeile"/>
                  <w:jc w:val="right"/>
                  <w:rPr>
                    <w:rFonts w:ascii="Times New Roman" w:hAnsi="Times New Roman"/>
                    <w:szCs w:val="16"/>
                  </w:rPr>
                </w:pPr>
              </w:p>
            </w:tc>
          </w:tr>
        </w:tbl>
        <w:p w14:paraId="7531DD28" w14:textId="77777777" w:rsidR="00113E5F" w:rsidRPr="00D442D6" w:rsidRDefault="00113E5F" w:rsidP="00383D1A">
          <w:pPr>
            <w:spacing w:after="0"/>
            <w:rPr>
              <w:rFonts w:ascii="Times New Roman" w:hAnsi="Times New Roman"/>
              <w:sz w:val="16"/>
              <w:szCs w:val="16"/>
            </w:rPr>
          </w:pPr>
        </w:p>
      </w:tc>
      <w:tc>
        <w:tcPr>
          <w:tcW w:w="4519" w:type="dxa"/>
        </w:tcPr>
        <w:p w14:paraId="14FE432A" w14:textId="77777777" w:rsidR="00113E5F" w:rsidRPr="00D442D6" w:rsidRDefault="00113E5F" w:rsidP="00C67B21">
          <w:pPr>
            <w:pStyle w:val="RahmenFuzeile"/>
            <w:jc w:val="center"/>
            <w:rPr>
              <w:rFonts w:ascii="Times New Roman" w:hAnsi="Times New Roman"/>
              <w:szCs w:val="16"/>
            </w:rPr>
          </w:pPr>
        </w:p>
      </w:tc>
      <w:tc>
        <w:tcPr>
          <w:tcW w:w="2861" w:type="dxa"/>
        </w:tcPr>
        <w:p w14:paraId="79637101" w14:textId="77777777" w:rsidR="00113E5F" w:rsidRPr="00D442D6" w:rsidRDefault="00113E5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8B5DC" w14:textId="77777777" w:rsidR="00124830" w:rsidRDefault="00124830">
      <w:r>
        <w:separator/>
      </w:r>
    </w:p>
    <w:p w14:paraId="31958799" w14:textId="77777777" w:rsidR="00124830" w:rsidRDefault="00124830"/>
    <w:p w14:paraId="507FC7C8" w14:textId="77777777" w:rsidR="00124830" w:rsidRDefault="00124830"/>
    <w:p w14:paraId="51201D45" w14:textId="77777777" w:rsidR="00124830" w:rsidRDefault="00124830"/>
    <w:p w14:paraId="580FC332" w14:textId="77777777" w:rsidR="00124830" w:rsidRDefault="00124830"/>
    <w:p w14:paraId="6FC03AEA" w14:textId="77777777" w:rsidR="00124830" w:rsidRDefault="00124830"/>
    <w:p w14:paraId="3CA11679" w14:textId="77777777" w:rsidR="00124830" w:rsidRDefault="00124830"/>
    <w:p w14:paraId="0AE7F65A" w14:textId="77777777" w:rsidR="00124830" w:rsidRDefault="00124830"/>
  </w:footnote>
  <w:footnote w:type="continuationSeparator" w:id="0">
    <w:p w14:paraId="33F04314" w14:textId="77777777" w:rsidR="00124830" w:rsidRDefault="00124830">
      <w:r>
        <w:continuationSeparator/>
      </w:r>
    </w:p>
    <w:p w14:paraId="234A1356" w14:textId="77777777" w:rsidR="00124830" w:rsidRDefault="00124830"/>
    <w:p w14:paraId="6BD47F24" w14:textId="77777777" w:rsidR="00124830" w:rsidRDefault="00124830"/>
    <w:p w14:paraId="521E6B0F" w14:textId="77777777" w:rsidR="00124830" w:rsidRDefault="00124830"/>
    <w:p w14:paraId="73FDF656" w14:textId="77777777" w:rsidR="00124830" w:rsidRDefault="00124830"/>
    <w:p w14:paraId="70E043EA" w14:textId="77777777" w:rsidR="00124830" w:rsidRDefault="00124830"/>
    <w:p w14:paraId="669A5FD1" w14:textId="77777777" w:rsidR="00124830" w:rsidRDefault="00124830"/>
    <w:p w14:paraId="4B5ABFD9" w14:textId="77777777" w:rsidR="00124830" w:rsidRDefault="001248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B2" w14:textId="77777777" w:rsidR="00113E5F" w:rsidRDefault="00113E5F">
    <w:pPr>
      <w:pStyle w:val="Kopfzeile"/>
    </w:pPr>
  </w:p>
  <w:p w14:paraId="7FC2A63E" w14:textId="77777777" w:rsidR="00113E5F" w:rsidRDefault="00113E5F"/>
  <w:p w14:paraId="69709CC5" w14:textId="77777777" w:rsidR="00113E5F" w:rsidRDefault="00113E5F"/>
  <w:p w14:paraId="203B2256" w14:textId="77777777" w:rsidR="00113E5F" w:rsidRDefault="00113E5F"/>
  <w:p w14:paraId="17A0FEE2" w14:textId="77777777" w:rsidR="00113E5F" w:rsidRDefault="00113E5F"/>
  <w:p w14:paraId="165EDC13" w14:textId="77777777" w:rsidR="00113E5F" w:rsidRDefault="00113E5F"/>
  <w:p w14:paraId="502D92AD" w14:textId="77777777" w:rsidR="00113E5F" w:rsidRDefault="00113E5F"/>
  <w:p w14:paraId="7F60E583" w14:textId="77777777" w:rsidR="00113E5F" w:rsidRDefault="00113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13E5F" w14:paraId="32FF5EF8" w14:textId="77777777" w:rsidTr="0003613B">
      <w:trPr>
        <w:trHeight w:val="272"/>
      </w:trPr>
      <w:tc>
        <w:tcPr>
          <w:tcW w:w="6946" w:type="dxa"/>
        </w:tcPr>
        <w:p w14:paraId="36B154AB" w14:textId="77777777" w:rsidR="00113E5F" w:rsidRPr="00650060" w:rsidRDefault="00113E5F" w:rsidP="00E51A19">
          <w:pPr>
            <w:pStyle w:val="0berschrift4"/>
          </w:pPr>
          <w:r w:rsidRPr="00CA5B4A">
            <w:rPr>
              <w:noProof/>
            </w:rPr>
            <w:t>Oberschlesien – Eine europäische Region</w:t>
          </w:r>
        </w:p>
      </w:tc>
      <w:tc>
        <w:tcPr>
          <w:tcW w:w="2767" w:type="dxa"/>
          <w:gridSpan w:val="2"/>
        </w:tcPr>
        <w:p w14:paraId="4C09E768" w14:textId="77777777" w:rsidR="00113E5F" w:rsidRPr="00650060" w:rsidRDefault="00113E5F" w:rsidP="009549D1">
          <w:pPr>
            <w:pStyle w:val="0berschrift4"/>
            <w:tabs>
              <w:tab w:val="right" w:pos="2653"/>
            </w:tabs>
            <w:ind w:left="1077"/>
          </w:pPr>
          <w:r>
            <w:rPr>
              <w:b/>
            </w:rPr>
            <w:t>Landeskunde</w:t>
          </w:r>
          <w:r w:rsidRPr="00650060">
            <w:rPr>
              <w:rStyle w:val="RahmenSymbol"/>
            </w:rPr>
            <w:t></w:t>
          </w:r>
        </w:p>
      </w:tc>
    </w:tr>
    <w:tr w:rsidR="00113E5F" w14:paraId="384D6478" w14:textId="77777777" w:rsidTr="0003613B">
      <w:trPr>
        <w:trHeight w:val="272"/>
      </w:trPr>
      <w:tc>
        <w:tcPr>
          <w:tcW w:w="8714" w:type="dxa"/>
          <w:gridSpan w:val="2"/>
        </w:tcPr>
        <w:p w14:paraId="09EB0FF0" w14:textId="77777777" w:rsidR="00113E5F" w:rsidRPr="002833C2" w:rsidRDefault="00113E5F" w:rsidP="0003613B">
          <w:pPr>
            <w:pStyle w:val="1Standardflietext"/>
            <w:tabs>
              <w:tab w:val="left" w:pos="2100"/>
            </w:tabs>
            <w:spacing w:after="0"/>
            <w:rPr>
              <w:i/>
            </w:rPr>
          </w:pPr>
          <w:r>
            <w:rPr>
              <w:i/>
            </w:rPr>
            <w:tab/>
          </w:r>
        </w:p>
      </w:tc>
      <w:tc>
        <w:tcPr>
          <w:tcW w:w="999" w:type="dxa"/>
        </w:tcPr>
        <w:p w14:paraId="19CF1460" w14:textId="77777777" w:rsidR="00113E5F" w:rsidRPr="002833C2" w:rsidRDefault="00113E5F" w:rsidP="0003613B">
          <w:pPr>
            <w:pStyle w:val="RahmenKopfzeilerechts"/>
            <w:rPr>
              <w:rStyle w:val="RahmenKopfzeilerechtsZchnZchn"/>
              <w:i/>
            </w:rPr>
          </w:pPr>
        </w:p>
      </w:tc>
    </w:tr>
  </w:tbl>
  <w:p w14:paraId="0C140EE9" w14:textId="77777777" w:rsidR="00113E5F" w:rsidRDefault="00113E5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A6A"/>
    <w:multiLevelType w:val="hybridMultilevel"/>
    <w:tmpl w:val="89002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B457AC"/>
    <w:multiLevelType w:val="multilevel"/>
    <w:tmpl w:val="496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710E3"/>
    <w:multiLevelType w:val="multilevel"/>
    <w:tmpl w:val="FBBAD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0B0B87"/>
    <w:multiLevelType w:val="multilevel"/>
    <w:tmpl w:val="EF3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9110E"/>
    <w:multiLevelType w:val="hybridMultilevel"/>
    <w:tmpl w:val="DFD4710E"/>
    <w:lvl w:ilvl="0" w:tplc="1CC4055C">
      <w:start w:val="194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C455701"/>
    <w:multiLevelType w:val="multilevel"/>
    <w:tmpl w:val="08A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86634"/>
    <w:multiLevelType w:val="hybridMultilevel"/>
    <w:tmpl w:val="3B0CB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9"/>
  </w:num>
  <w:num w:numId="5">
    <w:abstractNumId w:val="14"/>
  </w:num>
  <w:num w:numId="6">
    <w:abstractNumId w:val="7"/>
  </w:num>
  <w:num w:numId="7">
    <w:abstractNumId w:val="5"/>
  </w:num>
  <w:num w:numId="8">
    <w:abstractNumId w:val="15"/>
  </w:num>
  <w:num w:numId="9">
    <w:abstractNumId w:val="4"/>
  </w:num>
  <w:num w:numId="10">
    <w:abstractNumId w:val="12"/>
  </w:num>
  <w:num w:numId="11">
    <w:abstractNumId w:val="2"/>
  </w:num>
  <w:num w:numId="12">
    <w:abstractNumId w:val="13"/>
  </w:num>
  <w:num w:numId="13">
    <w:abstractNumId w:val="11"/>
  </w:num>
  <w:num w:numId="14">
    <w:abstractNumId w:val="1"/>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4CE"/>
    <w:rsid w:val="00045CB9"/>
    <w:rsid w:val="000518E7"/>
    <w:rsid w:val="00051EDF"/>
    <w:rsid w:val="000525AE"/>
    <w:rsid w:val="00054270"/>
    <w:rsid w:val="0005491F"/>
    <w:rsid w:val="00055452"/>
    <w:rsid w:val="000554A9"/>
    <w:rsid w:val="000564E4"/>
    <w:rsid w:val="0006254E"/>
    <w:rsid w:val="00062CB1"/>
    <w:rsid w:val="0006367E"/>
    <w:rsid w:val="00063791"/>
    <w:rsid w:val="0006678C"/>
    <w:rsid w:val="0006697A"/>
    <w:rsid w:val="00067882"/>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1D7E"/>
    <w:rsid w:val="000A3289"/>
    <w:rsid w:val="000A6685"/>
    <w:rsid w:val="000B2F87"/>
    <w:rsid w:val="000B3999"/>
    <w:rsid w:val="000C6C75"/>
    <w:rsid w:val="000E0AD0"/>
    <w:rsid w:val="000E0DE3"/>
    <w:rsid w:val="000E27EF"/>
    <w:rsid w:val="000E3D24"/>
    <w:rsid w:val="000E528E"/>
    <w:rsid w:val="000E69F7"/>
    <w:rsid w:val="000F0B0A"/>
    <w:rsid w:val="000F1B61"/>
    <w:rsid w:val="000F2509"/>
    <w:rsid w:val="000F3F6C"/>
    <w:rsid w:val="000F4869"/>
    <w:rsid w:val="000F50A8"/>
    <w:rsid w:val="000F7CB4"/>
    <w:rsid w:val="00107625"/>
    <w:rsid w:val="00113E5F"/>
    <w:rsid w:val="00114C43"/>
    <w:rsid w:val="00114F11"/>
    <w:rsid w:val="00115248"/>
    <w:rsid w:val="001169D8"/>
    <w:rsid w:val="00117431"/>
    <w:rsid w:val="001204AB"/>
    <w:rsid w:val="00120E40"/>
    <w:rsid w:val="00121293"/>
    <w:rsid w:val="00124830"/>
    <w:rsid w:val="00127484"/>
    <w:rsid w:val="00137907"/>
    <w:rsid w:val="0014005F"/>
    <w:rsid w:val="00140591"/>
    <w:rsid w:val="0014256E"/>
    <w:rsid w:val="001443C9"/>
    <w:rsid w:val="00144E39"/>
    <w:rsid w:val="00144FD4"/>
    <w:rsid w:val="00146710"/>
    <w:rsid w:val="00146FFD"/>
    <w:rsid w:val="0015066E"/>
    <w:rsid w:val="001506D1"/>
    <w:rsid w:val="00151A1A"/>
    <w:rsid w:val="001521E6"/>
    <w:rsid w:val="001546B8"/>
    <w:rsid w:val="00161CAE"/>
    <w:rsid w:val="001621D8"/>
    <w:rsid w:val="001624A8"/>
    <w:rsid w:val="00162DB8"/>
    <w:rsid w:val="0016339B"/>
    <w:rsid w:val="0016430F"/>
    <w:rsid w:val="001674F1"/>
    <w:rsid w:val="00176B45"/>
    <w:rsid w:val="00182BC7"/>
    <w:rsid w:val="00183D29"/>
    <w:rsid w:val="00184593"/>
    <w:rsid w:val="00195BC8"/>
    <w:rsid w:val="00196276"/>
    <w:rsid w:val="0019678C"/>
    <w:rsid w:val="001B1F60"/>
    <w:rsid w:val="001B3E83"/>
    <w:rsid w:val="001C40B6"/>
    <w:rsid w:val="001D59F6"/>
    <w:rsid w:val="001D6465"/>
    <w:rsid w:val="001E07A0"/>
    <w:rsid w:val="001E1443"/>
    <w:rsid w:val="001E1C51"/>
    <w:rsid w:val="001E26DA"/>
    <w:rsid w:val="001E6769"/>
    <w:rsid w:val="001E681F"/>
    <w:rsid w:val="001F1FE7"/>
    <w:rsid w:val="001F367B"/>
    <w:rsid w:val="001F59B2"/>
    <w:rsid w:val="001F70F2"/>
    <w:rsid w:val="002017E5"/>
    <w:rsid w:val="00205FF0"/>
    <w:rsid w:val="0021125B"/>
    <w:rsid w:val="00211874"/>
    <w:rsid w:val="00213F0A"/>
    <w:rsid w:val="002143E3"/>
    <w:rsid w:val="00215422"/>
    <w:rsid w:val="0022167E"/>
    <w:rsid w:val="002307A9"/>
    <w:rsid w:val="00231684"/>
    <w:rsid w:val="00231F30"/>
    <w:rsid w:val="002369BD"/>
    <w:rsid w:val="0024442C"/>
    <w:rsid w:val="00251BD7"/>
    <w:rsid w:val="00253B0C"/>
    <w:rsid w:val="00255097"/>
    <w:rsid w:val="0025676B"/>
    <w:rsid w:val="00257EB8"/>
    <w:rsid w:val="00260980"/>
    <w:rsid w:val="00261D70"/>
    <w:rsid w:val="0027077D"/>
    <w:rsid w:val="00272975"/>
    <w:rsid w:val="00276128"/>
    <w:rsid w:val="00280069"/>
    <w:rsid w:val="00280BBD"/>
    <w:rsid w:val="00282552"/>
    <w:rsid w:val="00282BFF"/>
    <w:rsid w:val="00282D72"/>
    <w:rsid w:val="002833C2"/>
    <w:rsid w:val="00291AB4"/>
    <w:rsid w:val="002959B8"/>
    <w:rsid w:val="002A3A65"/>
    <w:rsid w:val="002A4899"/>
    <w:rsid w:val="002B0CBD"/>
    <w:rsid w:val="002B2DB7"/>
    <w:rsid w:val="002B4F3B"/>
    <w:rsid w:val="002C3511"/>
    <w:rsid w:val="002C39D9"/>
    <w:rsid w:val="002C5654"/>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40C99"/>
    <w:rsid w:val="0034341F"/>
    <w:rsid w:val="0035177D"/>
    <w:rsid w:val="003524B3"/>
    <w:rsid w:val="00352A61"/>
    <w:rsid w:val="00355196"/>
    <w:rsid w:val="00355522"/>
    <w:rsid w:val="00356A49"/>
    <w:rsid w:val="0036098E"/>
    <w:rsid w:val="00365669"/>
    <w:rsid w:val="00366AFB"/>
    <w:rsid w:val="0037084A"/>
    <w:rsid w:val="00383D1A"/>
    <w:rsid w:val="00383FB9"/>
    <w:rsid w:val="00386141"/>
    <w:rsid w:val="00387FBF"/>
    <w:rsid w:val="003A090D"/>
    <w:rsid w:val="003A1FD9"/>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40170A"/>
    <w:rsid w:val="00403829"/>
    <w:rsid w:val="004136F2"/>
    <w:rsid w:val="00413E34"/>
    <w:rsid w:val="00416E18"/>
    <w:rsid w:val="0042027D"/>
    <w:rsid w:val="0042038D"/>
    <w:rsid w:val="00421F52"/>
    <w:rsid w:val="00425D85"/>
    <w:rsid w:val="00425DEE"/>
    <w:rsid w:val="00432B30"/>
    <w:rsid w:val="0043659F"/>
    <w:rsid w:val="00441489"/>
    <w:rsid w:val="00442223"/>
    <w:rsid w:val="00442523"/>
    <w:rsid w:val="00442DEE"/>
    <w:rsid w:val="0044301C"/>
    <w:rsid w:val="004430C0"/>
    <w:rsid w:val="00445003"/>
    <w:rsid w:val="00445E73"/>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0C49"/>
    <w:rsid w:val="004826D8"/>
    <w:rsid w:val="00482A19"/>
    <w:rsid w:val="00483EFD"/>
    <w:rsid w:val="00485666"/>
    <w:rsid w:val="0049242E"/>
    <w:rsid w:val="004939DE"/>
    <w:rsid w:val="00494D97"/>
    <w:rsid w:val="00495372"/>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C7D95"/>
    <w:rsid w:val="004D0637"/>
    <w:rsid w:val="004D4E71"/>
    <w:rsid w:val="004E0620"/>
    <w:rsid w:val="004E7BDB"/>
    <w:rsid w:val="004F1A91"/>
    <w:rsid w:val="004F27E1"/>
    <w:rsid w:val="004F464E"/>
    <w:rsid w:val="004F6007"/>
    <w:rsid w:val="0050130D"/>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6DA5"/>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2CBE"/>
    <w:rsid w:val="005A3093"/>
    <w:rsid w:val="005A4084"/>
    <w:rsid w:val="005A4D28"/>
    <w:rsid w:val="005A5916"/>
    <w:rsid w:val="005B1152"/>
    <w:rsid w:val="005B318A"/>
    <w:rsid w:val="005B34B7"/>
    <w:rsid w:val="005B3534"/>
    <w:rsid w:val="005B36BA"/>
    <w:rsid w:val="005B4CC0"/>
    <w:rsid w:val="005B680F"/>
    <w:rsid w:val="005C1F4F"/>
    <w:rsid w:val="005C3FBF"/>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7D38"/>
    <w:rsid w:val="00610F3D"/>
    <w:rsid w:val="006127F1"/>
    <w:rsid w:val="006132E0"/>
    <w:rsid w:val="006138F6"/>
    <w:rsid w:val="00614716"/>
    <w:rsid w:val="00620DEC"/>
    <w:rsid w:val="00620EE1"/>
    <w:rsid w:val="006216F8"/>
    <w:rsid w:val="00621AF2"/>
    <w:rsid w:val="006233F1"/>
    <w:rsid w:val="00623DF5"/>
    <w:rsid w:val="00623E24"/>
    <w:rsid w:val="0062499F"/>
    <w:rsid w:val="006267AB"/>
    <w:rsid w:val="0063058E"/>
    <w:rsid w:val="00636857"/>
    <w:rsid w:val="00640590"/>
    <w:rsid w:val="006409B0"/>
    <w:rsid w:val="00642841"/>
    <w:rsid w:val="00643C3B"/>
    <w:rsid w:val="00645C86"/>
    <w:rsid w:val="00646EEB"/>
    <w:rsid w:val="00650060"/>
    <w:rsid w:val="006512EC"/>
    <w:rsid w:val="00653154"/>
    <w:rsid w:val="00653220"/>
    <w:rsid w:val="006576C8"/>
    <w:rsid w:val="00657A78"/>
    <w:rsid w:val="00657B17"/>
    <w:rsid w:val="00662F5C"/>
    <w:rsid w:val="00664107"/>
    <w:rsid w:val="00664CBE"/>
    <w:rsid w:val="006674E4"/>
    <w:rsid w:val="0066793F"/>
    <w:rsid w:val="00670398"/>
    <w:rsid w:val="00670EC9"/>
    <w:rsid w:val="00671796"/>
    <w:rsid w:val="00677BF9"/>
    <w:rsid w:val="00685629"/>
    <w:rsid w:val="00687610"/>
    <w:rsid w:val="00687B0B"/>
    <w:rsid w:val="006902A7"/>
    <w:rsid w:val="006925D9"/>
    <w:rsid w:val="00693A25"/>
    <w:rsid w:val="00694F93"/>
    <w:rsid w:val="00695571"/>
    <w:rsid w:val="00696A0B"/>
    <w:rsid w:val="006A1972"/>
    <w:rsid w:val="006A69C6"/>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D59C1"/>
    <w:rsid w:val="006E2EA3"/>
    <w:rsid w:val="006E4E12"/>
    <w:rsid w:val="006E5354"/>
    <w:rsid w:val="006E78AF"/>
    <w:rsid w:val="006E79C1"/>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13D2"/>
    <w:rsid w:val="007337C0"/>
    <w:rsid w:val="007337DA"/>
    <w:rsid w:val="0073382E"/>
    <w:rsid w:val="00736647"/>
    <w:rsid w:val="00740406"/>
    <w:rsid w:val="0074383E"/>
    <w:rsid w:val="007538D5"/>
    <w:rsid w:val="00754ADE"/>
    <w:rsid w:val="007552AA"/>
    <w:rsid w:val="00755B5C"/>
    <w:rsid w:val="0076191E"/>
    <w:rsid w:val="00764008"/>
    <w:rsid w:val="0076407F"/>
    <w:rsid w:val="00764380"/>
    <w:rsid w:val="007662DC"/>
    <w:rsid w:val="00770A83"/>
    <w:rsid w:val="00770FD4"/>
    <w:rsid w:val="0077256B"/>
    <w:rsid w:val="00781331"/>
    <w:rsid w:val="007840C2"/>
    <w:rsid w:val="00785330"/>
    <w:rsid w:val="007871BC"/>
    <w:rsid w:val="00793D4C"/>
    <w:rsid w:val="00797021"/>
    <w:rsid w:val="00797912"/>
    <w:rsid w:val="007A0DF3"/>
    <w:rsid w:val="007A293C"/>
    <w:rsid w:val="007A5025"/>
    <w:rsid w:val="007B0D94"/>
    <w:rsid w:val="007B178B"/>
    <w:rsid w:val="007B5D4C"/>
    <w:rsid w:val="007C2BCF"/>
    <w:rsid w:val="007C72D9"/>
    <w:rsid w:val="007D10DF"/>
    <w:rsid w:val="007D2A43"/>
    <w:rsid w:val="007D668D"/>
    <w:rsid w:val="007E399B"/>
    <w:rsid w:val="007E5F51"/>
    <w:rsid w:val="007F1386"/>
    <w:rsid w:val="007F14F4"/>
    <w:rsid w:val="007F1F44"/>
    <w:rsid w:val="007F5A4A"/>
    <w:rsid w:val="008016A2"/>
    <w:rsid w:val="00806933"/>
    <w:rsid w:val="0081053E"/>
    <w:rsid w:val="00811365"/>
    <w:rsid w:val="00815516"/>
    <w:rsid w:val="00815DD0"/>
    <w:rsid w:val="0081653D"/>
    <w:rsid w:val="00817D12"/>
    <w:rsid w:val="008228B5"/>
    <w:rsid w:val="008246EB"/>
    <w:rsid w:val="0082598C"/>
    <w:rsid w:val="0082647B"/>
    <w:rsid w:val="008311D1"/>
    <w:rsid w:val="008325FF"/>
    <w:rsid w:val="008337FD"/>
    <w:rsid w:val="00833DFA"/>
    <w:rsid w:val="00834DED"/>
    <w:rsid w:val="008373A4"/>
    <w:rsid w:val="00840E8B"/>
    <w:rsid w:val="00842A0D"/>
    <w:rsid w:val="008456D4"/>
    <w:rsid w:val="00845A23"/>
    <w:rsid w:val="0085346F"/>
    <w:rsid w:val="00862C4A"/>
    <w:rsid w:val="00863AE2"/>
    <w:rsid w:val="008647FF"/>
    <w:rsid w:val="00865816"/>
    <w:rsid w:val="0086596D"/>
    <w:rsid w:val="0087090A"/>
    <w:rsid w:val="0087224B"/>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D39"/>
    <w:rsid w:val="008B74C5"/>
    <w:rsid w:val="008B769E"/>
    <w:rsid w:val="008C069F"/>
    <w:rsid w:val="008C2363"/>
    <w:rsid w:val="008C277C"/>
    <w:rsid w:val="008C75FD"/>
    <w:rsid w:val="008C77F4"/>
    <w:rsid w:val="008D08AA"/>
    <w:rsid w:val="008D3F4B"/>
    <w:rsid w:val="008D66C8"/>
    <w:rsid w:val="008F70EE"/>
    <w:rsid w:val="008F7926"/>
    <w:rsid w:val="00902A3A"/>
    <w:rsid w:val="0090325E"/>
    <w:rsid w:val="009067D5"/>
    <w:rsid w:val="0091067F"/>
    <w:rsid w:val="009109A8"/>
    <w:rsid w:val="00912F8C"/>
    <w:rsid w:val="00913AD6"/>
    <w:rsid w:val="009158BD"/>
    <w:rsid w:val="00916304"/>
    <w:rsid w:val="00921961"/>
    <w:rsid w:val="00922FE0"/>
    <w:rsid w:val="009252A9"/>
    <w:rsid w:val="009252B7"/>
    <w:rsid w:val="009320DF"/>
    <w:rsid w:val="00932B3F"/>
    <w:rsid w:val="00933B6C"/>
    <w:rsid w:val="00933E16"/>
    <w:rsid w:val="00934AB7"/>
    <w:rsid w:val="00935A77"/>
    <w:rsid w:val="0093755D"/>
    <w:rsid w:val="009378BB"/>
    <w:rsid w:val="0094147E"/>
    <w:rsid w:val="00944830"/>
    <w:rsid w:val="00946B15"/>
    <w:rsid w:val="00947D43"/>
    <w:rsid w:val="009549D1"/>
    <w:rsid w:val="00956EF2"/>
    <w:rsid w:val="00960188"/>
    <w:rsid w:val="00962C94"/>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08BE"/>
    <w:rsid w:val="009B31D9"/>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07CB"/>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1DC"/>
    <w:rsid w:val="00A439D5"/>
    <w:rsid w:val="00A4647F"/>
    <w:rsid w:val="00A47ED1"/>
    <w:rsid w:val="00A51B92"/>
    <w:rsid w:val="00A529A5"/>
    <w:rsid w:val="00A52A56"/>
    <w:rsid w:val="00A53B22"/>
    <w:rsid w:val="00A60FB7"/>
    <w:rsid w:val="00A62797"/>
    <w:rsid w:val="00A644E6"/>
    <w:rsid w:val="00A6623D"/>
    <w:rsid w:val="00A727DD"/>
    <w:rsid w:val="00A74B28"/>
    <w:rsid w:val="00A85CF5"/>
    <w:rsid w:val="00A8697E"/>
    <w:rsid w:val="00A8770A"/>
    <w:rsid w:val="00A87E58"/>
    <w:rsid w:val="00A90E52"/>
    <w:rsid w:val="00A90E9F"/>
    <w:rsid w:val="00A9197C"/>
    <w:rsid w:val="00A95D54"/>
    <w:rsid w:val="00A971C7"/>
    <w:rsid w:val="00AA6038"/>
    <w:rsid w:val="00AA76ED"/>
    <w:rsid w:val="00AC4C7C"/>
    <w:rsid w:val="00AD06AA"/>
    <w:rsid w:val="00AD66BF"/>
    <w:rsid w:val="00AD74AC"/>
    <w:rsid w:val="00AE17AA"/>
    <w:rsid w:val="00AE4D7F"/>
    <w:rsid w:val="00AE5940"/>
    <w:rsid w:val="00AE68FD"/>
    <w:rsid w:val="00AE6A78"/>
    <w:rsid w:val="00AF063F"/>
    <w:rsid w:val="00AF1729"/>
    <w:rsid w:val="00AF202E"/>
    <w:rsid w:val="00AF24A9"/>
    <w:rsid w:val="00AF5241"/>
    <w:rsid w:val="00AF5811"/>
    <w:rsid w:val="00AF7FCE"/>
    <w:rsid w:val="00B055ED"/>
    <w:rsid w:val="00B15216"/>
    <w:rsid w:val="00B15460"/>
    <w:rsid w:val="00B1610D"/>
    <w:rsid w:val="00B16773"/>
    <w:rsid w:val="00B31DAE"/>
    <w:rsid w:val="00B37CAF"/>
    <w:rsid w:val="00B40C33"/>
    <w:rsid w:val="00B4144D"/>
    <w:rsid w:val="00B47511"/>
    <w:rsid w:val="00B60BB9"/>
    <w:rsid w:val="00B642E2"/>
    <w:rsid w:val="00B64402"/>
    <w:rsid w:val="00B660BA"/>
    <w:rsid w:val="00B7398E"/>
    <w:rsid w:val="00B77676"/>
    <w:rsid w:val="00B8292C"/>
    <w:rsid w:val="00B82BF0"/>
    <w:rsid w:val="00B83A10"/>
    <w:rsid w:val="00B83FA4"/>
    <w:rsid w:val="00B85A00"/>
    <w:rsid w:val="00B86817"/>
    <w:rsid w:val="00B86B2C"/>
    <w:rsid w:val="00B875F2"/>
    <w:rsid w:val="00B9069C"/>
    <w:rsid w:val="00B9099D"/>
    <w:rsid w:val="00B916B5"/>
    <w:rsid w:val="00B92B5A"/>
    <w:rsid w:val="00B96358"/>
    <w:rsid w:val="00BA1ED5"/>
    <w:rsid w:val="00BA364E"/>
    <w:rsid w:val="00BA533E"/>
    <w:rsid w:val="00BA6BC1"/>
    <w:rsid w:val="00BA70CB"/>
    <w:rsid w:val="00BA7F97"/>
    <w:rsid w:val="00BB0B0C"/>
    <w:rsid w:val="00BB1FB3"/>
    <w:rsid w:val="00BB4C58"/>
    <w:rsid w:val="00BB7E88"/>
    <w:rsid w:val="00BC0479"/>
    <w:rsid w:val="00BC243C"/>
    <w:rsid w:val="00BC30A2"/>
    <w:rsid w:val="00BC5692"/>
    <w:rsid w:val="00BD0083"/>
    <w:rsid w:val="00BD4A5A"/>
    <w:rsid w:val="00BD587C"/>
    <w:rsid w:val="00BD72E8"/>
    <w:rsid w:val="00BD77C4"/>
    <w:rsid w:val="00BD7B58"/>
    <w:rsid w:val="00BE46B3"/>
    <w:rsid w:val="00BE6C78"/>
    <w:rsid w:val="00BE7418"/>
    <w:rsid w:val="00BE7D1D"/>
    <w:rsid w:val="00BF0AC2"/>
    <w:rsid w:val="00BF18B1"/>
    <w:rsid w:val="00BF71E9"/>
    <w:rsid w:val="00C02725"/>
    <w:rsid w:val="00C030FF"/>
    <w:rsid w:val="00C04AC4"/>
    <w:rsid w:val="00C06C7B"/>
    <w:rsid w:val="00C10D16"/>
    <w:rsid w:val="00C15356"/>
    <w:rsid w:val="00C160EB"/>
    <w:rsid w:val="00C204B5"/>
    <w:rsid w:val="00C20A76"/>
    <w:rsid w:val="00C27DC9"/>
    <w:rsid w:val="00C33D11"/>
    <w:rsid w:val="00C404F9"/>
    <w:rsid w:val="00C40BEB"/>
    <w:rsid w:val="00C44E67"/>
    <w:rsid w:val="00C45274"/>
    <w:rsid w:val="00C45EBD"/>
    <w:rsid w:val="00C50575"/>
    <w:rsid w:val="00C5487D"/>
    <w:rsid w:val="00C562DE"/>
    <w:rsid w:val="00C6166A"/>
    <w:rsid w:val="00C63290"/>
    <w:rsid w:val="00C63567"/>
    <w:rsid w:val="00C67B21"/>
    <w:rsid w:val="00C71DFD"/>
    <w:rsid w:val="00C73F55"/>
    <w:rsid w:val="00C75ACB"/>
    <w:rsid w:val="00C75B04"/>
    <w:rsid w:val="00C83EA2"/>
    <w:rsid w:val="00C84B50"/>
    <w:rsid w:val="00C85F4C"/>
    <w:rsid w:val="00C87925"/>
    <w:rsid w:val="00C87972"/>
    <w:rsid w:val="00C955BD"/>
    <w:rsid w:val="00C965A7"/>
    <w:rsid w:val="00CA148D"/>
    <w:rsid w:val="00CA1933"/>
    <w:rsid w:val="00CA2AB7"/>
    <w:rsid w:val="00CA32AC"/>
    <w:rsid w:val="00CA5837"/>
    <w:rsid w:val="00CA5B4A"/>
    <w:rsid w:val="00CA5F22"/>
    <w:rsid w:val="00CB17F2"/>
    <w:rsid w:val="00CB295B"/>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06BD3"/>
    <w:rsid w:val="00D12F13"/>
    <w:rsid w:val="00D21CA2"/>
    <w:rsid w:val="00D22057"/>
    <w:rsid w:val="00D2266B"/>
    <w:rsid w:val="00D42003"/>
    <w:rsid w:val="00D442D6"/>
    <w:rsid w:val="00D44D16"/>
    <w:rsid w:val="00D52273"/>
    <w:rsid w:val="00D53418"/>
    <w:rsid w:val="00D538D1"/>
    <w:rsid w:val="00D5478E"/>
    <w:rsid w:val="00D54E85"/>
    <w:rsid w:val="00D636E7"/>
    <w:rsid w:val="00D6499B"/>
    <w:rsid w:val="00D64EE3"/>
    <w:rsid w:val="00D652E5"/>
    <w:rsid w:val="00D66E0E"/>
    <w:rsid w:val="00D7025D"/>
    <w:rsid w:val="00D7063D"/>
    <w:rsid w:val="00D71861"/>
    <w:rsid w:val="00D741CE"/>
    <w:rsid w:val="00D814C9"/>
    <w:rsid w:val="00D81D11"/>
    <w:rsid w:val="00D8274D"/>
    <w:rsid w:val="00D82F32"/>
    <w:rsid w:val="00D8535B"/>
    <w:rsid w:val="00D8537F"/>
    <w:rsid w:val="00D85924"/>
    <w:rsid w:val="00D877A5"/>
    <w:rsid w:val="00D92B2B"/>
    <w:rsid w:val="00D93363"/>
    <w:rsid w:val="00D94327"/>
    <w:rsid w:val="00D9640D"/>
    <w:rsid w:val="00DA2EA2"/>
    <w:rsid w:val="00DA6559"/>
    <w:rsid w:val="00DA710B"/>
    <w:rsid w:val="00DB04A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E1DFB"/>
    <w:rsid w:val="00DE3257"/>
    <w:rsid w:val="00DE3E9E"/>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3E38"/>
    <w:rsid w:val="00E44005"/>
    <w:rsid w:val="00E5065B"/>
    <w:rsid w:val="00E51A19"/>
    <w:rsid w:val="00E51EC1"/>
    <w:rsid w:val="00E54C6C"/>
    <w:rsid w:val="00E572C2"/>
    <w:rsid w:val="00E57626"/>
    <w:rsid w:val="00E60F51"/>
    <w:rsid w:val="00E6144B"/>
    <w:rsid w:val="00E677DF"/>
    <w:rsid w:val="00E715B0"/>
    <w:rsid w:val="00E720AD"/>
    <w:rsid w:val="00E72C84"/>
    <w:rsid w:val="00E7560E"/>
    <w:rsid w:val="00E8035B"/>
    <w:rsid w:val="00E95BE7"/>
    <w:rsid w:val="00E96370"/>
    <w:rsid w:val="00E976F1"/>
    <w:rsid w:val="00E97849"/>
    <w:rsid w:val="00EA1BE0"/>
    <w:rsid w:val="00EA2D1D"/>
    <w:rsid w:val="00EB239F"/>
    <w:rsid w:val="00EB3DCA"/>
    <w:rsid w:val="00EB7108"/>
    <w:rsid w:val="00EC2A6E"/>
    <w:rsid w:val="00EC391C"/>
    <w:rsid w:val="00EC51C9"/>
    <w:rsid w:val="00EC6126"/>
    <w:rsid w:val="00ED3765"/>
    <w:rsid w:val="00EE1668"/>
    <w:rsid w:val="00EE42D0"/>
    <w:rsid w:val="00EE4AFB"/>
    <w:rsid w:val="00EE58C3"/>
    <w:rsid w:val="00EF0E8C"/>
    <w:rsid w:val="00EF7B23"/>
    <w:rsid w:val="00F00C39"/>
    <w:rsid w:val="00F0367A"/>
    <w:rsid w:val="00F042F7"/>
    <w:rsid w:val="00F05ADB"/>
    <w:rsid w:val="00F05F07"/>
    <w:rsid w:val="00F06460"/>
    <w:rsid w:val="00F10605"/>
    <w:rsid w:val="00F123DA"/>
    <w:rsid w:val="00F17BD7"/>
    <w:rsid w:val="00F205F5"/>
    <w:rsid w:val="00F238F5"/>
    <w:rsid w:val="00F249C1"/>
    <w:rsid w:val="00F25174"/>
    <w:rsid w:val="00F2580A"/>
    <w:rsid w:val="00F27B0C"/>
    <w:rsid w:val="00F3227C"/>
    <w:rsid w:val="00F33B13"/>
    <w:rsid w:val="00F35DDD"/>
    <w:rsid w:val="00F408F4"/>
    <w:rsid w:val="00F42EC5"/>
    <w:rsid w:val="00F4346E"/>
    <w:rsid w:val="00F451BE"/>
    <w:rsid w:val="00F533A9"/>
    <w:rsid w:val="00F60DC7"/>
    <w:rsid w:val="00F62712"/>
    <w:rsid w:val="00F62DED"/>
    <w:rsid w:val="00F65BE5"/>
    <w:rsid w:val="00F73964"/>
    <w:rsid w:val="00F74D18"/>
    <w:rsid w:val="00F801FA"/>
    <w:rsid w:val="00F8127B"/>
    <w:rsid w:val="00F85B1D"/>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20D"/>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C6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340084698">
      <w:bodyDiv w:val="1"/>
      <w:marLeft w:val="0"/>
      <w:marRight w:val="0"/>
      <w:marTop w:val="0"/>
      <w:marBottom w:val="0"/>
      <w:divBdr>
        <w:top w:val="none" w:sz="0" w:space="0" w:color="auto"/>
        <w:left w:val="none" w:sz="0" w:space="0" w:color="auto"/>
        <w:bottom w:val="none" w:sz="0" w:space="0" w:color="auto"/>
        <w:right w:val="none" w:sz="0" w:space="0" w:color="auto"/>
      </w:divBdr>
      <w:divsChild>
        <w:div w:id="372265433">
          <w:marLeft w:val="0"/>
          <w:marRight w:val="0"/>
          <w:marTop w:val="0"/>
          <w:marBottom w:val="0"/>
          <w:divBdr>
            <w:top w:val="none" w:sz="0" w:space="0" w:color="auto"/>
            <w:left w:val="none" w:sz="0" w:space="0" w:color="auto"/>
            <w:bottom w:val="none" w:sz="0" w:space="0" w:color="auto"/>
            <w:right w:val="none" w:sz="0" w:space="0" w:color="auto"/>
          </w:divBdr>
          <w:divsChild>
            <w:div w:id="1514761558">
              <w:marLeft w:val="0"/>
              <w:marRight w:val="0"/>
              <w:marTop w:val="0"/>
              <w:marBottom w:val="0"/>
              <w:divBdr>
                <w:top w:val="none" w:sz="0" w:space="0" w:color="auto"/>
                <w:left w:val="none" w:sz="0" w:space="0" w:color="auto"/>
                <w:bottom w:val="none" w:sz="0" w:space="0" w:color="auto"/>
                <w:right w:val="none" w:sz="0" w:space="0" w:color="auto"/>
              </w:divBdr>
            </w:div>
          </w:divsChild>
        </w:div>
        <w:div w:id="450365117">
          <w:marLeft w:val="0"/>
          <w:marRight w:val="0"/>
          <w:marTop w:val="0"/>
          <w:marBottom w:val="0"/>
          <w:divBdr>
            <w:top w:val="none" w:sz="0" w:space="0" w:color="auto"/>
            <w:left w:val="none" w:sz="0" w:space="0" w:color="auto"/>
            <w:bottom w:val="none" w:sz="0" w:space="0" w:color="auto"/>
            <w:right w:val="none" w:sz="0" w:space="0" w:color="auto"/>
          </w:divBdr>
        </w:div>
      </w:divsChild>
    </w:div>
    <w:div w:id="38707012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583881290">
      <w:bodyDiv w:val="1"/>
      <w:marLeft w:val="0"/>
      <w:marRight w:val="0"/>
      <w:marTop w:val="0"/>
      <w:marBottom w:val="0"/>
      <w:divBdr>
        <w:top w:val="none" w:sz="0" w:space="0" w:color="auto"/>
        <w:left w:val="none" w:sz="0" w:space="0" w:color="auto"/>
        <w:bottom w:val="none" w:sz="0" w:space="0" w:color="auto"/>
        <w:right w:val="none" w:sz="0" w:space="0" w:color="auto"/>
      </w:divBdr>
    </w:div>
    <w:div w:id="641542698">
      <w:bodyDiv w:val="1"/>
      <w:marLeft w:val="0"/>
      <w:marRight w:val="0"/>
      <w:marTop w:val="0"/>
      <w:marBottom w:val="0"/>
      <w:divBdr>
        <w:top w:val="none" w:sz="0" w:space="0" w:color="auto"/>
        <w:left w:val="none" w:sz="0" w:space="0" w:color="auto"/>
        <w:bottom w:val="none" w:sz="0" w:space="0" w:color="auto"/>
        <w:right w:val="none" w:sz="0" w:space="0" w:color="auto"/>
      </w:divBdr>
      <w:divsChild>
        <w:div w:id="612447410">
          <w:marLeft w:val="0"/>
          <w:marRight w:val="0"/>
          <w:marTop w:val="0"/>
          <w:marBottom w:val="0"/>
          <w:divBdr>
            <w:top w:val="none" w:sz="0" w:space="0" w:color="auto"/>
            <w:left w:val="none" w:sz="0" w:space="0" w:color="auto"/>
            <w:bottom w:val="none" w:sz="0" w:space="0" w:color="auto"/>
            <w:right w:val="none" w:sz="0" w:space="0" w:color="auto"/>
          </w:divBdr>
        </w:div>
      </w:divsChild>
    </w:div>
    <w:div w:id="788473375">
      <w:bodyDiv w:val="1"/>
      <w:marLeft w:val="0"/>
      <w:marRight w:val="0"/>
      <w:marTop w:val="0"/>
      <w:marBottom w:val="0"/>
      <w:divBdr>
        <w:top w:val="none" w:sz="0" w:space="0" w:color="auto"/>
        <w:left w:val="none" w:sz="0" w:space="0" w:color="auto"/>
        <w:bottom w:val="none" w:sz="0" w:space="0" w:color="auto"/>
        <w:right w:val="none" w:sz="0" w:space="0" w:color="auto"/>
      </w:divBdr>
      <w:divsChild>
        <w:div w:id="1020084231">
          <w:marLeft w:val="0"/>
          <w:marRight w:val="0"/>
          <w:marTop w:val="0"/>
          <w:marBottom w:val="0"/>
          <w:divBdr>
            <w:top w:val="none" w:sz="0" w:space="0" w:color="auto"/>
            <w:left w:val="none" w:sz="0" w:space="0" w:color="auto"/>
            <w:bottom w:val="none" w:sz="0" w:space="0" w:color="auto"/>
            <w:right w:val="none" w:sz="0" w:space="0" w:color="auto"/>
          </w:divBdr>
        </w:div>
        <w:div w:id="1572226758">
          <w:marLeft w:val="0"/>
          <w:marRight w:val="0"/>
          <w:marTop w:val="0"/>
          <w:marBottom w:val="0"/>
          <w:divBdr>
            <w:top w:val="none" w:sz="0" w:space="0" w:color="auto"/>
            <w:left w:val="none" w:sz="0" w:space="0" w:color="auto"/>
            <w:bottom w:val="none" w:sz="0" w:space="0" w:color="auto"/>
            <w:right w:val="none" w:sz="0" w:space="0" w:color="auto"/>
          </w:divBdr>
        </w:div>
      </w:divsChild>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940525371">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372654924">
      <w:bodyDiv w:val="1"/>
      <w:marLeft w:val="0"/>
      <w:marRight w:val="0"/>
      <w:marTop w:val="0"/>
      <w:marBottom w:val="0"/>
      <w:divBdr>
        <w:top w:val="none" w:sz="0" w:space="0" w:color="auto"/>
        <w:left w:val="none" w:sz="0" w:space="0" w:color="auto"/>
        <w:bottom w:val="none" w:sz="0" w:space="0" w:color="auto"/>
        <w:right w:val="none" w:sz="0" w:space="0" w:color="auto"/>
      </w:divBdr>
    </w:div>
    <w:div w:id="1404986054">
      <w:bodyDiv w:val="1"/>
      <w:marLeft w:val="0"/>
      <w:marRight w:val="0"/>
      <w:marTop w:val="0"/>
      <w:marBottom w:val="0"/>
      <w:divBdr>
        <w:top w:val="none" w:sz="0" w:space="0" w:color="auto"/>
        <w:left w:val="none" w:sz="0" w:space="0" w:color="auto"/>
        <w:bottom w:val="none" w:sz="0" w:space="0" w:color="auto"/>
        <w:right w:val="none" w:sz="0" w:space="0" w:color="auto"/>
      </w:divBdr>
    </w:div>
    <w:div w:id="1434859392">
      <w:bodyDiv w:val="1"/>
      <w:marLeft w:val="0"/>
      <w:marRight w:val="0"/>
      <w:marTop w:val="0"/>
      <w:marBottom w:val="0"/>
      <w:divBdr>
        <w:top w:val="none" w:sz="0" w:space="0" w:color="auto"/>
        <w:left w:val="none" w:sz="0" w:space="0" w:color="auto"/>
        <w:bottom w:val="none" w:sz="0" w:space="0" w:color="auto"/>
        <w:right w:val="none" w:sz="0" w:space="0" w:color="auto"/>
      </w:divBdr>
    </w:div>
    <w:div w:id="1469474215">
      <w:bodyDiv w:val="1"/>
      <w:marLeft w:val="0"/>
      <w:marRight w:val="0"/>
      <w:marTop w:val="0"/>
      <w:marBottom w:val="0"/>
      <w:divBdr>
        <w:top w:val="none" w:sz="0" w:space="0" w:color="auto"/>
        <w:left w:val="none" w:sz="0" w:space="0" w:color="auto"/>
        <w:bottom w:val="none" w:sz="0" w:space="0" w:color="auto"/>
        <w:right w:val="none" w:sz="0" w:space="0" w:color="auto"/>
      </w:divBdr>
    </w:div>
    <w:div w:id="1623875252">
      <w:bodyDiv w:val="1"/>
      <w:marLeft w:val="0"/>
      <w:marRight w:val="0"/>
      <w:marTop w:val="0"/>
      <w:marBottom w:val="0"/>
      <w:divBdr>
        <w:top w:val="none" w:sz="0" w:space="0" w:color="auto"/>
        <w:left w:val="none" w:sz="0" w:space="0" w:color="auto"/>
        <w:bottom w:val="none" w:sz="0" w:space="0" w:color="auto"/>
        <w:right w:val="none" w:sz="0" w:space="0" w:color="auto"/>
      </w:divBdr>
    </w:div>
    <w:div w:id="1742370179">
      <w:bodyDiv w:val="1"/>
      <w:marLeft w:val="0"/>
      <w:marRight w:val="0"/>
      <w:marTop w:val="0"/>
      <w:marBottom w:val="0"/>
      <w:divBdr>
        <w:top w:val="none" w:sz="0" w:space="0" w:color="auto"/>
        <w:left w:val="none" w:sz="0" w:space="0" w:color="auto"/>
        <w:bottom w:val="none" w:sz="0" w:space="0" w:color="auto"/>
        <w:right w:val="none" w:sz="0" w:space="0" w:color="auto"/>
      </w:divBdr>
    </w:div>
    <w:div w:id="1777751574">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1923634428">
      <w:bodyDiv w:val="1"/>
      <w:marLeft w:val="0"/>
      <w:marRight w:val="0"/>
      <w:marTop w:val="0"/>
      <w:marBottom w:val="0"/>
      <w:divBdr>
        <w:top w:val="none" w:sz="0" w:space="0" w:color="auto"/>
        <w:left w:val="none" w:sz="0" w:space="0" w:color="auto"/>
        <w:bottom w:val="none" w:sz="0" w:space="0" w:color="auto"/>
        <w:right w:val="none" w:sz="0" w:space="0" w:color="auto"/>
      </w:divBdr>
    </w:div>
    <w:div w:id="1954441621">
      <w:bodyDiv w:val="1"/>
      <w:marLeft w:val="0"/>
      <w:marRight w:val="0"/>
      <w:marTop w:val="0"/>
      <w:marBottom w:val="0"/>
      <w:divBdr>
        <w:top w:val="none" w:sz="0" w:space="0" w:color="auto"/>
        <w:left w:val="none" w:sz="0" w:space="0" w:color="auto"/>
        <w:bottom w:val="none" w:sz="0" w:space="0" w:color="auto"/>
        <w:right w:val="none" w:sz="0" w:space="0" w:color="auto"/>
      </w:divBdr>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18719500">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B191-89C4-4741-BE93-D3F9C7B3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5529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4</cp:revision>
  <cp:lastPrinted>2019-01-21T17:20:00Z</cp:lastPrinted>
  <dcterms:created xsi:type="dcterms:W3CDTF">2019-01-21T17:10:00Z</dcterms:created>
  <dcterms:modified xsi:type="dcterms:W3CDTF">2019-01-21T17:20:00Z</dcterms:modified>
  <cp:category>Aktualitätendienst Politik</cp:category>
</cp:coreProperties>
</file>